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360" w:lineRule="auto"/>
        <w:jc w:val="left"/>
        <w:rPr>
          <w:rFonts w:ascii="仿宋_GB2312" w:eastAsia="仿宋_GB2312" w:cs="宋体"/>
          <w:kern w:val="0"/>
          <w:sz w:val="24"/>
          <w:szCs w:val="24"/>
        </w:rPr>
      </w:pPr>
    </w:p>
    <w:p>
      <w:pPr>
        <w:widowControl/>
        <w:spacing w:line="360" w:lineRule="auto"/>
        <w:jc w:val="left"/>
        <w:rPr>
          <w:rFonts w:ascii="仿宋_GB2312" w:eastAsia="仿宋_GB2312" w:cs="宋体"/>
          <w:kern w:val="0"/>
          <w:sz w:val="24"/>
          <w:szCs w:val="24"/>
        </w:rPr>
      </w:pPr>
    </w:p>
    <w:p>
      <w:pPr>
        <w:widowControl/>
        <w:spacing w:line="360" w:lineRule="auto"/>
        <w:jc w:val="left"/>
        <w:rPr>
          <w:rFonts w:ascii="仿宋_GB2312" w:eastAsia="仿宋_GB2312" w:cs="宋体"/>
          <w:kern w:val="0"/>
          <w:sz w:val="24"/>
          <w:szCs w:val="24"/>
        </w:rPr>
      </w:pPr>
    </w:p>
    <w:p>
      <w:pPr>
        <w:widowControl/>
        <w:spacing w:line="360" w:lineRule="auto"/>
        <w:jc w:val="left"/>
        <w:rPr>
          <w:rFonts w:ascii="仿宋_GB2312" w:eastAsia="仿宋_GB2312" w:cs="宋体"/>
          <w:kern w:val="0"/>
          <w:sz w:val="24"/>
          <w:szCs w:val="24"/>
        </w:rPr>
      </w:pPr>
    </w:p>
    <w:p>
      <w:pPr>
        <w:widowControl/>
        <w:spacing w:line="360" w:lineRule="auto"/>
        <w:jc w:val="left"/>
        <w:rPr>
          <w:rFonts w:ascii="仿宋_GB2312" w:eastAsia="仿宋_GB2312" w:cs="宋体"/>
          <w:kern w:val="0"/>
          <w:sz w:val="24"/>
          <w:szCs w:val="24"/>
        </w:rPr>
      </w:pPr>
    </w:p>
    <w:p>
      <w:pPr>
        <w:widowControl/>
        <w:spacing w:line="360" w:lineRule="auto"/>
        <w:jc w:val="left"/>
        <w:rPr>
          <w:rFonts w:ascii="仿宋_GB2312" w:eastAsia="仿宋_GB2312" w:cs="宋体"/>
          <w:kern w:val="0"/>
          <w:sz w:val="24"/>
          <w:szCs w:val="24"/>
        </w:rPr>
      </w:pPr>
    </w:p>
    <w:p>
      <w:pPr>
        <w:widowControl/>
        <w:spacing w:line="360" w:lineRule="auto"/>
        <w:jc w:val="center"/>
        <w:rPr>
          <w:rFonts w:ascii="楷体" w:hAnsi="楷体" w:cs="宋体"/>
          <w:kern w:val="0"/>
          <w:sz w:val="48"/>
          <w:szCs w:val="48"/>
        </w:rPr>
      </w:pPr>
      <w:r>
        <w:rPr>
          <w:rFonts w:ascii="楷体" w:hAnsi="楷体" w:cs="宋体"/>
          <w:kern w:val="0"/>
          <w:sz w:val="48"/>
          <w:szCs w:val="48"/>
        </w:rPr>
        <w:t>人民币银行结算账户开户许可证核发</w:t>
      </w:r>
    </w:p>
    <w:p>
      <w:pPr>
        <w:widowControl/>
        <w:spacing w:line="360" w:lineRule="auto"/>
        <w:jc w:val="center"/>
        <w:rPr>
          <w:rFonts w:ascii="楷体" w:hAnsi="楷体" w:cs="宋体"/>
          <w:kern w:val="0"/>
          <w:sz w:val="48"/>
          <w:szCs w:val="48"/>
        </w:rPr>
      </w:pPr>
      <w:r>
        <w:rPr>
          <w:rFonts w:ascii="楷体" w:hAnsi="楷体" w:cs="宋体"/>
          <w:kern w:val="0"/>
          <w:sz w:val="48"/>
          <w:szCs w:val="48"/>
        </w:rPr>
        <w:t>审批事项服务指南</w:t>
      </w:r>
    </w:p>
    <w:p>
      <w:pPr>
        <w:widowControl/>
        <w:spacing w:line="360" w:lineRule="auto"/>
        <w:jc w:val="center"/>
        <w:rPr>
          <w:rFonts w:ascii="楷体" w:hAnsi="楷体" w:cs="宋体"/>
          <w:kern w:val="0"/>
          <w:sz w:val="48"/>
          <w:szCs w:val="48"/>
        </w:rPr>
      </w:pPr>
    </w:p>
    <w:p>
      <w:pPr>
        <w:widowControl/>
        <w:spacing w:line="360" w:lineRule="auto"/>
        <w:jc w:val="center"/>
        <w:rPr>
          <w:rFonts w:ascii="楷体" w:hAnsi="楷体" w:cs="宋体"/>
          <w:kern w:val="0"/>
          <w:sz w:val="48"/>
          <w:szCs w:val="48"/>
        </w:rPr>
      </w:pPr>
    </w:p>
    <w:p>
      <w:pPr>
        <w:widowControl/>
        <w:spacing w:line="360" w:lineRule="auto"/>
        <w:jc w:val="center"/>
        <w:rPr>
          <w:rFonts w:ascii="楷体" w:hAnsi="楷体" w:cs="宋体"/>
          <w:kern w:val="0"/>
          <w:sz w:val="48"/>
          <w:szCs w:val="48"/>
        </w:rPr>
      </w:pPr>
    </w:p>
    <w:p>
      <w:pPr>
        <w:widowControl/>
        <w:spacing w:line="360" w:lineRule="auto"/>
        <w:jc w:val="center"/>
        <w:rPr>
          <w:rFonts w:ascii="楷体" w:hAnsi="楷体" w:cs="宋体"/>
          <w:kern w:val="0"/>
          <w:sz w:val="48"/>
          <w:szCs w:val="48"/>
        </w:rPr>
      </w:pPr>
    </w:p>
    <w:p>
      <w:pPr>
        <w:widowControl/>
        <w:spacing w:line="360" w:lineRule="auto"/>
        <w:jc w:val="center"/>
        <w:rPr>
          <w:rFonts w:ascii="楷体" w:hAnsi="楷体" w:cs="宋体"/>
          <w:kern w:val="0"/>
          <w:sz w:val="48"/>
          <w:szCs w:val="48"/>
        </w:rPr>
      </w:pPr>
    </w:p>
    <w:p>
      <w:pPr>
        <w:widowControl/>
        <w:spacing w:line="360" w:lineRule="auto"/>
        <w:jc w:val="center"/>
        <w:rPr>
          <w:rFonts w:ascii="楷体" w:hAnsi="楷体" w:cs="宋体"/>
          <w:kern w:val="0"/>
          <w:sz w:val="48"/>
          <w:szCs w:val="48"/>
        </w:rPr>
      </w:pPr>
    </w:p>
    <w:p>
      <w:pPr>
        <w:widowControl/>
        <w:spacing w:line="360" w:lineRule="auto"/>
        <w:jc w:val="center"/>
        <w:rPr>
          <w:rFonts w:ascii="楷体" w:hAnsi="楷体" w:cs="宋体"/>
          <w:kern w:val="0"/>
          <w:sz w:val="48"/>
          <w:szCs w:val="48"/>
        </w:rPr>
      </w:pPr>
    </w:p>
    <w:p>
      <w:pPr>
        <w:widowControl/>
        <w:spacing w:line="360" w:lineRule="auto"/>
        <w:jc w:val="center"/>
        <w:rPr>
          <w:rFonts w:ascii="楷体" w:hAnsi="楷体" w:cs="宋体"/>
          <w:kern w:val="0"/>
          <w:sz w:val="48"/>
          <w:szCs w:val="48"/>
        </w:rPr>
      </w:pPr>
    </w:p>
    <w:p>
      <w:pPr>
        <w:widowControl/>
        <w:spacing w:line="360" w:lineRule="auto"/>
        <w:jc w:val="center"/>
        <w:rPr>
          <w:rFonts w:ascii="仿宋_GB2312" w:eastAsia="仿宋_GB2312" w:cs="宋体"/>
          <w:kern w:val="0"/>
          <w:sz w:val="28"/>
          <w:szCs w:val="28"/>
        </w:rPr>
      </w:pPr>
      <w:r>
        <w:rPr>
          <w:rFonts w:hint="eastAsia" w:ascii="仿宋_GB2312" w:eastAsia="仿宋_GB2312" w:cs="宋体"/>
          <w:b/>
          <w:bCs/>
          <w:kern w:val="0"/>
          <w:sz w:val="28"/>
          <w:szCs w:val="28"/>
        </w:rPr>
        <w:t>发布机构：</w:t>
      </w:r>
      <w:r>
        <w:rPr>
          <w:rFonts w:hint="eastAsia" w:ascii="仿宋_GB2312" w:eastAsia="仿宋_GB2312" w:cs="宋体"/>
          <w:kern w:val="0"/>
          <w:sz w:val="28"/>
          <w:szCs w:val="28"/>
        </w:rPr>
        <w:t>中国人民银行贵州省分行</w:t>
      </w:r>
    </w:p>
    <w:p>
      <w:pPr>
        <w:widowControl/>
        <w:spacing w:line="360" w:lineRule="auto"/>
        <w:rPr>
          <w:rFonts w:ascii="仿宋_GB2312" w:eastAsia="仿宋_GB2312" w:cs="宋体"/>
          <w:kern w:val="0"/>
          <w:sz w:val="28"/>
          <w:szCs w:val="28"/>
        </w:rPr>
      </w:pPr>
    </w:p>
    <w:p>
      <w:pPr>
        <w:widowControl/>
        <w:jc w:val="left"/>
        <w:rPr>
          <w:rFonts w:ascii="仿宋_GB2312" w:hAnsi="宋体" w:eastAsia="仿宋_GB2312" w:cs="宋体"/>
          <w:b/>
          <w:bCs/>
          <w:kern w:val="0"/>
          <w:sz w:val="32"/>
          <w:szCs w:val="32"/>
        </w:rPr>
      </w:pPr>
    </w:p>
    <w:p>
      <w:pPr>
        <w:widowControl/>
        <w:jc w:val="left"/>
        <w:rPr>
          <w:rFonts w:ascii="仿宋_GB2312" w:hAnsi="宋体" w:eastAsia="仿宋_GB2312" w:cs="宋体"/>
          <w:b/>
          <w:bCs/>
          <w:kern w:val="0"/>
          <w:sz w:val="32"/>
          <w:szCs w:val="32"/>
        </w:rPr>
        <w:sectPr>
          <w:footerReference r:id="rId4" w:type="default"/>
          <w:pgSz w:w="11906" w:h="16838"/>
          <w:pgMar w:top="1440" w:right="1800" w:bottom="1440" w:left="1800" w:header="720" w:footer="720" w:gutter="0"/>
          <w:cols w:space="720" w:num="1"/>
          <w:docGrid w:type="lines" w:linePitch="312" w:charSpace="0"/>
        </w:sectPr>
      </w:pPr>
    </w:p>
    <w:p>
      <w:pPr>
        <w:widowControl/>
        <w:spacing w:line="360" w:lineRule="auto"/>
        <w:jc w:val="center"/>
        <w:rPr>
          <w:rFonts w:ascii="仿宋_GB2312" w:eastAsia="仿宋_GB2312" w:cs="宋体"/>
          <w:b/>
          <w:bCs/>
          <w:kern w:val="0"/>
          <w:sz w:val="32"/>
          <w:szCs w:val="32"/>
        </w:rPr>
      </w:pPr>
      <w:r>
        <w:rPr>
          <w:rFonts w:hint="eastAsia" w:ascii="仿宋_GB2312" w:eastAsia="仿宋_GB2312" w:cs="宋体"/>
          <w:b/>
          <w:bCs/>
          <w:kern w:val="0"/>
          <w:sz w:val="32"/>
          <w:szCs w:val="32"/>
        </w:rPr>
        <w:t>人民币银行结算账户开户许可证核发审批事项服务指南</w:t>
      </w:r>
    </w:p>
    <w:p>
      <w:pPr>
        <w:widowControl/>
        <w:spacing w:line="360" w:lineRule="auto"/>
        <w:jc w:val="center"/>
        <w:rPr>
          <w:rFonts w:ascii="仿宋_GB2312" w:eastAsia="仿宋_GB2312" w:cs="宋体"/>
          <w:kern w:val="0"/>
          <w:sz w:val="32"/>
          <w:szCs w:val="32"/>
        </w:rPr>
      </w:pPr>
    </w:p>
    <w:p>
      <w:pPr>
        <w:widowControl/>
        <w:spacing w:line="560" w:lineRule="exact"/>
        <w:ind w:firstLine="600" w:firstLineChars="200"/>
        <w:rPr>
          <w:rFonts w:ascii="黑体" w:eastAsia="黑体" w:cs="宋体"/>
          <w:kern w:val="0"/>
          <w:sz w:val="30"/>
          <w:szCs w:val="30"/>
        </w:rPr>
      </w:pPr>
      <w:r>
        <w:rPr>
          <w:rFonts w:hint="eastAsia" w:ascii="黑体" w:eastAsia="黑体" w:cs="宋体"/>
          <w:kern w:val="0"/>
          <w:sz w:val="30"/>
          <w:szCs w:val="30"/>
        </w:rPr>
        <w:t>一、适用范围</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本指南适用于贵州省辖内人民币银行结算账户开户许可证的申请和办理。</w:t>
      </w:r>
    </w:p>
    <w:p>
      <w:pPr>
        <w:widowControl/>
        <w:spacing w:line="560" w:lineRule="exact"/>
        <w:ind w:firstLine="600" w:firstLineChars="200"/>
        <w:rPr>
          <w:rFonts w:ascii="黑体" w:eastAsia="黑体" w:cs="宋体"/>
          <w:kern w:val="0"/>
          <w:sz w:val="30"/>
          <w:szCs w:val="30"/>
        </w:rPr>
      </w:pPr>
      <w:r>
        <w:rPr>
          <w:rFonts w:hint="eastAsia" w:ascii="黑体" w:eastAsia="黑体" w:cs="宋体"/>
          <w:kern w:val="0"/>
          <w:sz w:val="30"/>
          <w:szCs w:val="30"/>
        </w:rPr>
        <w:t>二、事项审查类型</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前审后批</w:t>
      </w:r>
    </w:p>
    <w:p>
      <w:pPr>
        <w:widowControl/>
        <w:spacing w:line="560" w:lineRule="exact"/>
        <w:ind w:firstLine="600" w:firstLineChars="200"/>
        <w:rPr>
          <w:rFonts w:ascii="黑体" w:eastAsia="黑体" w:cs="宋体"/>
          <w:kern w:val="0"/>
          <w:sz w:val="30"/>
          <w:szCs w:val="30"/>
        </w:rPr>
      </w:pPr>
      <w:r>
        <w:rPr>
          <w:rFonts w:hint="eastAsia" w:ascii="黑体" w:eastAsia="黑体" w:cs="宋体"/>
          <w:kern w:val="0"/>
          <w:sz w:val="30"/>
          <w:szCs w:val="30"/>
        </w:rPr>
        <w:t>三、审批依据</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1.</w:t>
      </w:r>
      <w:r>
        <w:rPr>
          <w:rFonts w:hint="eastAsia" w:ascii="仿宋_GB2312" w:eastAsia="仿宋_GB2312" w:cs="宋体"/>
          <w:kern w:val="0"/>
          <w:sz w:val="30"/>
          <w:szCs w:val="30"/>
          <w:highlight w:val="none"/>
        </w:rPr>
        <w:t>《国务院对确需保留的行政审批项目设定行政许可的决定》（国务院令第412号）</w:t>
      </w:r>
      <w:r>
        <w:rPr>
          <w:rFonts w:hint="eastAsia" w:ascii="仿宋_GB2312" w:eastAsia="仿宋_GB2312" w:cs="宋体"/>
          <w:kern w:val="0"/>
          <w:sz w:val="30"/>
          <w:szCs w:val="30"/>
        </w:rPr>
        <w:t>附件《国务院对确需保留的行政审批项目设定行政许可的目录》中第219项，行政许可项目为：银行账户开户许可证核发。</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2.《人民币银行结算账户管理办法》（中国人民银行令〔2003〕第5号）第六条规定：存款人开立基本存款账户、临时存款账户和预算单位开立专用存款账户实行核准制度，经中国人民银行核准后由开户银行核发开户登记证。</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3.《中国人民银行关于取消企业银行账户许可有关事宜的决定》（中国人民银行令〔2019〕第1 号）第二条规定：“中华人民共和国境内依法设立的企业法人、非法人企业、个体工商户在取消企业银行账户许可地区的银行业金融机构办理基本存款账户、临时存款账户，由核准制改为备案制，不再执行《人民币银行结算账户管理办法》（中国人民银行令〔2003〕第5 号发布）第六条、第二十九条、第三十一条、第三十八条规定，以及第十八条、第十九条、第二十一条、第二十三条、第二十八条、第三十二条、第三十六条、第五十四条、第五十五条、第六十三条涉及银行账户核准以及开户许可证（开户登记证）的相关规定。”</w:t>
      </w:r>
    </w:p>
    <w:p>
      <w:pPr>
        <w:widowControl/>
        <w:spacing w:line="560" w:lineRule="exact"/>
        <w:ind w:firstLine="600" w:firstLineChars="200"/>
        <w:rPr>
          <w:rFonts w:ascii="黑体" w:eastAsia="黑体" w:cs="宋体"/>
          <w:kern w:val="0"/>
          <w:sz w:val="30"/>
          <w:szCs w:val="30"/>
          <w:highlight w:val="none"/>
        </w:rPr>
      </w:pPr>
      <w:r>
        <w:rPr>
          <w:rFonts w:hint="eastAsia" w:ascii="黑体" w:eastAsia="黑体" w:cs="宋体"/>
          <w:kern w:val="0"/>
          <w:sz w:val="30"/>
          <w:szCs w:val="30"/>
          <w:highlight w:val="none"/>
        </w:rPr>
        <w:t>四、受理机构</w:t>
      </w:r>
    </w:p>
    <w:p>
      <w:pPr>
        <w:widowControl/>
        <w:spacing w:line="560" w:lineRule="exact"/>
        <w:ind w:firstLine="600" w:firstLineChars="200"/>
        <w:rPr>
          <w:rFonts w:ascii="仿宋_GB2312" w:eastAsia="仿宋_GB2312" w:cs="宋体"/>
          <w:kern w:val="0"/>
          <w:sz w:val="30"/>
          <w:szCs w:val="30"/>
          <w:highlight w:val="none"/>
        </w:rPr>
      </w:pPr>
      <w:r>
        <w:rPr>
          <w:rFonts w:hint="eastAsia" w:ascii="仿宋_GB2312" w:eastAsia="仿宋_GB2312" w:cs="宋体"/>
          <w:kern w:val="0"/>
          <w:sz w:val="30"/>
          <w:szCs w:val="30"/>
          <w:highlight w:val="none"/>
        </w:rPr>
        <w:t>中国人民银行贵州省分行</w:t>
      </w:r>
      <w:r>
        <w:rPr>
          <w:rFonts w:hint="eastAsia" w:ascii="仿宋_GB2312" w:hAnsi="仿宋_GB2312" w:eastAsia="仿宋_GB2312" w:cs="仿宋_GB2312"/>
          <w:sz w:val="30"/>
          <w:szCs w:val="30"/>
        </w:rPr>
        <w:t>及贵州省内各市州分行</w:t>
      </w:r>
    </w:p>
    <w:p>
      <w:pPr>
        <w:widowControl/>
        <w:spacing w:line="560" w:lineRule="exact"/>
        <w:ind w:firstLine="600" w:firstLineChars="200"/>
        <w:rPr>
          <w:rFonts w:ascii="黑体" w:eastAsia="黑体" w:cs="宋体"/>
          <w:kern w:val="0"/>
          <w:sz w:val="30"/>
          <w:szCs w:val="30"/>
          <w:highlight w:val="none"/>
        </w:rPr>
      </w:pPr>
      <w:r>
        <w:rPr>
          <w:rFonts w:hint="eastAsia" w:ascii="黑体" w:eastAsia="黑体" w:cs="宋体"/>
          <w:kern w:val="0"/>
          <w:sz w:val="30"/>
          <w:szCs w:val="30"/>
          <w:highlight w:val="none"/>
        </w:rPr>
        <w:t>五、审核机构</w:t>
      </w:r>
    </w:p>
    <w:p>
      <w:pPr>
        <w:widowControl/>
        <w:spacing w:line="560" w:lineRule="exact"/>
        <w:ind w:firstLine="600" w:firstLineChars="200"/>
        <w:rPr>
          <w:rFonts w:ascii="仿宋_GB2312" w:hAnsi="仿宋_GB2312" w:eastAsia="仿宋_GB2312" w:cs="仿宋_GB2312"/>
          <w:kern w:val="0"/>
          <w:sz w:val="30"/>
          <w:szCs w:val="30"/>
          <w:highlight w:val="none"/>
        </w:rPr>
      </w:pPr>
      <w:r>
        <w:rPr>
          <w:rFonts w:hint="eastAsia" w:ascii="仿宋_GB2312" w:eastAsia="仿宋_GB2312" w:cs="宋体"/>
          <w:kern w:val="0"/>
          <w:sz w:val="30"/>
          <w:szCs w:val="30"/>
          <w:highlight w:val="none"/>
        </w:rPr>
        <w:t>中国人民银行贵州省分行</w:t>
      </w:r>
      <w:r>
        <w:rPr>
          <w:rFonts w:hint="eastAsia" w:ascii="仿宋_GB2312" w:hAnsi="仿宋_GB2312" w:eastAsia="仿宋_GB2312" w:cs="仿宋_GB2312"/>
          <w:sz w:val="30"/>
          <w:szCs w:val="30"/>
        </w:rPr>
        <w:t>及贵州省内各市州分行</w:t>
      </w:r>
    </w:p>
    <w:p>
      <w:pPr>
        <w:widowControl/>
        <w:spacing w:line="560" w:lineRule="exact"/>
        <w:ind w:firstLine="600" w:firstLineChars="200"/>
        <w:rPr>
          <w:rFonts w:ascii="黑体" w:eastAsia="黑体" w:cs="宋体"/>
          <w:kern w:val="0"/>
          <w:sz w:val="30"/>
          <w:szCs w:val="30"/>
          <w:highlight w:val="none"/>
        </w:rPr>
      </w:pPr>
      <w:r>
        <w:rPr>
          <w:rFonts w:hint="eastAsia" w:ascii="黑体" w:eastAsia="黑体" w:cs="宋体"/>
          <w:kern w:val="0"/>
          <w:sz w:val="30"/>
          <w:szCs w:val="30"/>
          <w:highlight w:val="none"/>
        </w:rPr>
        <w:t>六、决定机构</w:t>
      </w:r>
    </w:p>
    <w:p>
      <w:pPr>
        <w:widowControl/>
        <w:spacing w:line="560" w:lineRule="exact"/>
        <w:ind w:firstLine="600" w:firstLineChars="200"/>
        <w:rPr>
          <w:rFonts w:ascii="仿宋_GB2312" w:eastAsia="仿宋_GB2312" w:cs="宋体"/>
          <w:kern w:val="0"/>
          <w:sz w:val="30"/>
          <w:szCs w:val="30"/>
          <w:highlight w:val="none"/>
        </w:rPr>
      </w:pPr>
      <w:r>
        <w:rPr>
          <w:rFonts w:hint="eastAsia" w:ascii="仿宋_GB2312" w:eastAsia="仿宋_GB2312" w:cs="宋体"/>
          <w:kern w:val="0"/>
          <w:sz w:val="30"/>
          <w:szCs w:val="30"/>
          <w:highlight w:val="none"/>
        </w:rPr>
        <w:t>中国人民银行贵州省分行</w:t>
      </w:r>
      <w:r>
        <w:rPr>
          <w:rFonts w:hint="eastAsia" w:ascii="仿宋_GB2312" w:hAnsi="仿宋_GB2312" w:eastAsia="仿宋_GB2312" w:cs="仿宋_GB2312"/>
          <w:sz w:val="30"/>
          <w:szCs w:val="30"/>
        </w:rPr>
        <w:t>及贵州省内各市州分行</w:t>
      </w:r>
    </w:p>
    <w:p>
      <w:pPr>
        <w:widowControl/>
        <w:spacing w:line="560" w:lineRule="exact"/>
        <w:ind w:firstLine="600" w:firstLineChars="200"/>
        <w:rPr>
          <w:rFonts w:ascii="黑体" w:eastAsia="黑体" w:cs="宋体"/>
          <w:kern w:val="0"/>
          <w:sz w:val="30"/>
          <w:szCs w:val="30"/>
        </w:rPr>
      </w:pPr>
      <w:r>
        <w:rPr>
          <w:rFonts w:hint="eastAsia" w:ascii="黑体" w:eastAsia="黑体" w:cs="宋体"/>
          <w:kern w:val="0"/>
          <w:sz w:val="30"/>
          <w:szCs w:val="30"/>
          <w:highlight w:val="none"/>
        </w:rPr>
        <w:t>七、数量限制</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无数量限制</w:t>
      </w:r>
    </w:p>
    <w:p>
      <w:pPr>
        <w:widowControl/>
        <w:spacing w:line="560" w:lineRule="exact"/>
        <w:ind w:firstLine="600" w:firstLineChars="200"/>
        <w:rPr>
          <w:rFonts w:ascii="黑体" w:eastAsia="黑体" w:cs="宋体"/>
          <w:kern w:val="0"/>
          <w:sz w:val="30"/>
          <w:szCs w:val="30"/>
        </w:rPr>
      </w:pPr>
      <w:r>
        <w:rPr>
          <w:rFonts w:hint="eastAsia" w:ascii="黑体" w:eastAsia="黑体" w:cs="宋体"/>
          <w:kern w:val="0"/>
          <w:sz w:val="30"/>
          <w:szCs w:val="30"/>
        </w:rPr>
        <w:t>八、申请条件</w:t>
      </w:r>
    </w:p>
    <w:p>
      <w:pPr>
        <w:spacing w:line="560" w:lineRule="exact"/>
        <w:ind w:firstLine="600" w:firstLineChars="200"/>
        <w:outlineLvl w:val="1"/>
        <w:rPr>
          <w:rFonts w:ascii="楷体_GB2312" w:hAnsi="楷体_GB2312" w:eastAsia="楷体_GB2312" w:cs="楷体_GB2312"/>
          <w:sz w:val="30"/>
          <w:szCs w:val="30"/>
        </w:rPr>
      </w:pPr>
      <w:r>
        <w:rPr>
          <w:rFonts w:hint="eastAsia" w:ascii="楷体_GB2312" w:hAnsi="楷体_GB2312" w:eastAsia="楷体_GB2312" w:cs="楷体_GB2312"/>
          <w:sz w:val="30"/>
          <w:szCs w:val="30"/>
        </w:rPr>
        <w:t>（一）申请人条件</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存款人在中国境内的银行可开立银行结算账户。存款人是指在中国境内开立银行结算账户的机关、社会团体、部队、事业单位、单位设立的独立核算的附属机构、其他组织（以下简称单位）。银行是指在中国境内经中国人民银行批准经营支付结算业务的政策性银行、商业银行（含外资独资银行、中外合资银行、外国银行分行）、农村合作银行、城市信用合作社、农村信用合作社。银行结算账户是指银行为存款人开立的办理资金收付结算的人民币活期存款账户。</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存款人开立基本存款账户、临时存款账户和预算单位开立专用存款账户实行核准制度。</w:t>
      </w:r>
    </w:p>
    <w:p>
      <w:pPr>
        <w:spacing w:line="560" w:lineRule="exact"/>
        <w:ind w:firstLine="600" w:firstLineChars="200"/>
        <w:outlineLvl w:val="1"/>
        <w:rPr>
          <w:rFonts w:ascii="楷体_GB2312" w:hAnsi="楷体_GB2312" w:eastAsia="楷体_GB2312" w:cs="楷体_GB2312"/>
          <w:sz w:val="30"/>
          <w:szCs w:val="30"/>
        </w:rPr>
      </w:pPr>
      <w:r>
        <w:rPr>
          <w:rFonts w:hint="eastAsia" w:ascii="楷体_GB2312" w:hAnsi="楷体_GB2312" w:eastAsia="楷体_GB2312" w:cs="楷体_GB2312"/>
          <w:sz w:val="30"/>
          <w:szCs w:val="30"/>
        </w:rPr>
        <w:t>（二）符合如下条件的，准予批准：</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1.申请人提交的申请材料齐全、符合法定形式。</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2.银行结算账户的存款人只能在银行开立一个基本存款账户。存款人应在注册地或住所地开立银行结算账户。符合《人民币银行结算账户管理办法》规定可以在异地（跨省、市、县）开立银行结算账户的除外。</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3.单位开立银行结算账户的名称应与其提供的申请开户的证明文件的名称全称相一致。</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按照国家有关规定或存款人资金管理有特殊需要的，存款人开立的专用存款账户的名称可以为单位名称后加内设机构（部门）名称或资金性质，但专用存款账户的预留签章应与专用存款账户名称一致。</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4.基本存款账户是存款人因办理日常转账结算和现金收付需要开立的银行结算账户。下列存款人可以申请开立基本存款账户:机关、事业单位、团级（含）以上军队、武警部队及分散执勤的支（分）队、社会团体、民办非企业组织、异地常设机构、外国驻华机构、居民委员会、村民委员会、社区委员会、单位设立的独立核算的附属机构、其他组织。</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5.专用存款账户是存款人按照法律、行政法规和规章，对其特定用途资金进行专项管理和使用而开立的银行结算账户。对下列资金的管理与使用，存款人可以申请开立专用存款账户:基本建设资金、更新改造资金、财政预算外资金、粮、棉、油收购资金、证券交易结算资金、期货交易保证金、信托基金、金融机构存放同业资金、政策性房地产开发资金、单位银行卡备用金、住房基金、社会保障基金、收入汇缴资金和业务支出资金、党、团、工会设在单位的组织机构经费、其他需要专项管理和使用的资金。收入汇缴资金和业务支出资金，是指基本存款账户存款人附属的非独立核算单位或派出机构发生的收入和支出的资金。因收入汇缴资金和业务支出资金开立的专用存款账户，应使用隶属单位的名称。</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6.临时存款账户是存款人因临时需要并在规定期限内使用而开立的银行结算账户。临时机构可以申请开立临时存款账户。</w:t>
      </w:r>
    </w:p>
    <w:p>
      <w:pPr>
        <w:spacing w:line="560" w:lineRule="exact"/>
        <w:ind w:firstLine="600" w:firstLineChars="200"/>
        <w:outlineLvl w:val="1"/>
        <w:rPr>
          <w:rFonts w:ascii="楷体_GB2312" w:hAnsi="楷体_GB2312" w:eastAsia="楷体_GB2312" w:cs="楷体_GB2312"/>
          <w:sz w:val="30"/>
          <w:szCs w:val="30"/>
        </w:rPr>
      </w:pPr>
      <w:r>
        <w:rPr>
          <w:rFonts w:hint="eastAsia" w:ascii="楷体_GB2312" w:hAnsi="楷体_GB2312" w:eastAsia="楷体_GB2312" w:cs="楷体_GB2312"/>
          <w:sz w:val="30"/>
          <w:szCs w:val="30"/>
        </w:rPr>
        <w:t>（三）有如下情形之一的，不予批准：</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1.申请人提交的申请材料不齐全、或不符合法定形式。</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2.申请不符合法定条件、标准。</w:t>
      </w:r>
    </w:p>
    <w:p>
      <w:pPr>
        <w:widowControl/>
        <w:spacing w:line="560" w:lineRule="exact"/>
        <w:ind w:firstLine="600" w:firstLineChars="200"/>
        <w:rPr>
          <w:rFonts w:ascii="黑体" w:eastAsia="黑体" w:cs="宋体"/>
          <w:kern w:val="0"/>
          <w:sz w:val="30"/>
          <w:szCs w:val="30"/>
        </w:rPr>
      </w:pPr>
      <w:r>
        <w:rPr>
          <w:rFonts w:hint="eastAsia" w:ascii="黑体" w:eastAsia="黑体" w:cs="宋体"/>
          <w:kern w:val="0"/>
          <w:sz w:val="30"/>
          <w:szCs w:val="30"/>
        </w:rPr>
        <w:t>九、申请材料</w:t>
      </w:r>
    </w:p>
    <w:p>
      <w:pPr>
        <w:spacing w:line="560" w:lineRule="exact"/>
        <w:ind w:firstLine="600" w:firstLineChars="200"/>
        <w:outlineLvl w:val="1"/>
        <w:rPr>
          <w:rFonts w:ascii="楷体_GB2312" w:hAnsi="楷体_GB2312" w:eastAsia="楷体_GB2312" w:cs="楷体_GB2312"/>
          <w:sz w:val="30"/>
          <w:szCs w:val="30"/>
        </w:rPr>
      </w:pPr>
      <w:r>
        <w:rPr>
          <w:rFonts w:hint="eastAsia" w:ascii="楷体_GB2312" w:hAnsi="楷体_GB2312" w:eastAsia="楷体_GB2312" w:cs="楷体_GB2312"/>
          <w:sz w:val="30"/>
          <w:szCs w:val="30"/>
        </w:rPr>
        <w:t>（一）申请材料清单</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1.基本存款账户申请资料</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①开立单位银行结算账户申请书（见附件2）。</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②存款人身份证件资料。机关和实行预算管理的事业单位，应出具政府人事部门或编制委员会的批文或登记证书和财政部门同意其开户的证明；非预算管理的事业单位，应出具政府人事部门或编制委员会的批文或登记证书；军队、武警团级（含）以上单位以及分散执勤的支（分）队，出具军队军级以上单位财务部门、武警总队财务部门的开户证明;社会团体，应出具社会团体登记证书，宗教组织还应出具宗教事务管理部门的批文或证明；民办非企业组织，应出具民办非企业登记证书；外地常设机构，应出具其驻在地政府主管部门的批文;外国驻华机构，应出具国家有关主管部门的批文或证明;外资企业驻华代表处、办事处应出具国家登记机关颁发的登记证；居民委员会、村民委员会、社区委员会，应出具其主管部门的批文或证明;独立核算的附属机构，应出具其主管部门的基本存款账户开户许可证和批文；其他组织，应出具政府主管部门的批文或证明。存款人为从事生产、经营活动纳税人的，还应出具税务部门颁发的税务登记证。</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③存款人的法定代表人或者单位负责人的身份证明资料。授权他人办理的，除出具相应的证明文件外，还应出具其法定代表人或单位负责人的授权书及其身份证件，以及被授权人的身份证件。</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2.专用存款账户申请资料</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①开立单位银行结算账户申请书。</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②存款人基本存款账户开设所需的全部资料。</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③根据存款人开立专用存款账户的资金性质，还需提供如下资料：</w:t>
      </w:r>
    </w:p>
    <w:tbl>
      <w:tblPr>
        <w:tblStyle w:val="6"/>
        <w:tblW w:w="92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4545"/>
        <w:gridCol w:w="4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4545" w:type="dxa"/>
            <w:tcBorders>
              <w:top w:val="single" w:color="000000" w:sz="4" w:space="0"/>
              <w:left w:val="single" w:color="000000" w:sz="4" w:space="0"/>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资金性质</w:t>
            </w:r>
          </w:p>
        </w:tc>
        <w:tc>
          <w:tcPr>
            <w:tcW w:w="4684" w:type="dxa"/>
            <w:tcBorders>
              <w:top w:val="single" w:color="000000" w:sz="4" w:space="0"/>
              <w:left w:val="nil"/>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4545" w:type="dxa"/>
            <w:tcBorders>
              <w:top w:val="single" w:color="000000" w:sz="4" w:space="0"/>
              <w:left w:val="single" w:color="000000" w:sz="4" w:space="0"/>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住房基金</w:t>
            </w:r>
          </w:p>
        </w:tc>
        <w:tc>
          <w:tcPr>
            <w:tcW w:w="4684" w:type="dxa"/>
            <w:vMerge w:val="restart"/>
            <w:tcBorders>
              <w:top w:val="nil"/>
              <w:left w:val="nil"/>
              <w:bottom w:val="single" w:color="000000" w:sz="4" w:space="0"/>
              <w:right w:val="single" w:color="000000" w:sz="4" w:space="0"/>
            </w:tcBorders>
            <w:vAlign w:val="center"/>
          </w:tcPr>
          <w:p>
            <w:pPr>
              <w:widowControl/>
              <w:adjustRightInd w:val="0"/>
              <w:rPr>
                <w:rFonts w:ascii="仿宋_GB2312" w:eastAsia="仿宋_GB2312" w:cs="宋体"/>
                <w:kern w:val="0"/>
                <w:sz w:val="24"/>
                <w:szCs w:val="24"/>
              </w:rPr>
            </w:pPr>
            <w:r>
              <w:rPr>
                <w:rFonts w:hint="eastAsia" w:ascii="仿宋_GB2312" w:eastAsia="仿宋_GB2312" w:cs="宋体"/>
                <w:kern w:val="0"/>
                <w:sz w:val="24"/>
                <w:szCs w:val="24"/>
              </w:rPr>
              <w:t>主管部门批文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4545" w:type="dxa"/>
            <w:tcBorders>
              <w:top w:val="single" w:color="000000" w:sz="4" w:space="0"/>
              <w:left w:val="single" w:color="000000" w:sz="4" w:space="0"/>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基本建设资金</w:t>
            </w:r>
          </w:p>
        </w:tc>
        <w:tc>
          <w:tcPr>
            <w:tcW w:w="4684" w:type="dxa"/>
            <w:vMerge w:val="continue"/>
            <w:tcBorders>
              <w:top w:val="nil"/>
              <w:left w:val="nil"/>
              <w:bottom w:val="single" w:color="000000" w:sz="4" w:space="0"/>
              <w:right w:val="single" w:color="000000" w:sz="4" w:space="0"/>
            </w:tcBorders>
            <w:vAlign w:val="center"/>
          </w:tcPr>
          <w:p>
            <w:pPr>
              <w:widowControl/>
              <w:spacing w:before="100" w:beforeAutospacing="1" w:after="100" w:afterAutospacing="1"/>
              <w:jc w:val="left"/>
              <w:rPr>
                <w:rFonts w:ascii="仿宋_GB2312"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4545" w:type="dxa"/>
            <w:tcBorders>
              <w:top w:val="single" w:color="000000" w:sz="4" w:space="0"/>
              <w:left w:val="single" w:color="000000" w:sz="4" w:space="0"/>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更新改造资金</w:t>
            </w:r>
          </w:p>
        </w:tc>
        <w:tc>
          <w:tcPr>
            <w:tcW w:w="4684" w:type="dxa"/>
            <w:vMerge w:val="continue"/>
            <w:tcBorders>
              <w:top w:val="nil"/>
              <w:left w:val="nil"/>
              <w:bottom w:val="single" w:color="000000" w:sz="4" w:space="0"/>
              <w:right w:val="single" w:color="000000" w:sz="4" w:space="0"/>
            </w:tcBorders>
            <w:vAlign w:val="center"/>
          </w:tcPr>
          <w:p>
            <w:pPr>
              <w:widowControl/>
              <w:spacing w:before="100" w:beforeAutospacing="1" w:after="100" w:afterAutospacing="1"/>
              <w:jc w:val="left"/>
              <w:rPr>
                <w:rFonts w:ascii="仿宋_GB2312"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4545" w:type="dxa"/>
            <w:tcBorders>
              <w:top w:val="single" w:color="000000" w:sz="4" w:space="0"/>
              <w:left w:val="single" w:color="000000" w:sz="4" w:space="0"/>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社会保障基金</w:t>
            </w:r>
          </w:p>
        </w:tc>
        <w:tc>
          <w:tcPr>
            <w:tcW w:w="4684" w:type="dxa"/>
            <w:vMerge w:val="continue"/>
            <w:tcBorders>
              <w:top w:val="nil"/>
              <w:left w:val="nil"/>
              <w:bottom w:val="single" w:color="000000" w:sz="4" w:space="0"/>
              <w:right w:val="single" w:color="000000" w:sz="4" w:space="0"/>
            </w:tcBorders>
            <w:vAlign w:val="center"/>
          </w:tcPr>
          <w:p>
            <w:pPr>
              <w:widowControl/>
              <w:spacing w:before="100" w:beforeAutospacing="1" w:after="100" w:afterAutospacing="1"/>
              <w:jc w:val="left"/>
              <w:rPr>
                <w:rFonts w:ascii="仿宋_GB2312"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4545" w:type="dxa"/>
            <w:tcBorders>
              <w:top w:val="single" w:color="000000" w:sz="4" w:space="0"/>
              <w:left w:val="single" w:color="000000" w:sz="4" w:space="0"/>
              <w:bottom w:val="single" w:color="auto"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粮、棉、油收购资金</w:t>
            </w:r>
          </w:p>
        </w:tc>
        <w:tc>
          <w:tcPr>
            <w:tcW w:w="4684" w:type="dxa"/>
            <w:vMerge w:val="continue"/>
            <w:tcBorders>
              <w:top w:val="nil"/>
              <w:left w:val="nil"/>
              <w:bottom w:val="single" w:color="auto" w:sz="4" w:space="0"/>
              <w:right w:val="single" w:color="000000" w:sz="4" w:space="0"/>
            </w:tcBorders>
            <w:vAlign w:val="center"/>
          </w:tcPr>
          <w:p>
            <w:pPr>
              <w:widowControl/>
              <w:spacing w:before="100" w:beforeAutospacing="1" w:after="100" w:afterAutospacing="1"/>
              <w:jc w:val="left"/>
              <w:rPr>
                <w:rFonts w:ascii="仿宋_GB2312"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4545" w:type="dxa"/>
            <w:tcBorders>
              <w:top w:val="single" w:color="auto" w:sz="4" w:space="0"/>
              <w:left w:val="single" w:color="auto" w:sz="4" w:space="0"/>
              <w:bottom w:val="single" w:color="auto" w:sz="4" w:space="0"/>
              <w:right w:val="single" w:color="auto"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政策性房地产开发资金</w:t>
            </w:r>
          </w:p>
        </w:tc>
        <w:tc>
          <w:tcPr>
            <w:tcW w:w="4684"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仿宋_GB2312"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4545" w:type="dxa"/>
            <w:tcBorders>
              <w:top w:val="single" w:color="auto" w:sz="4" w:space="0"/>
              <w:left w:val="single" w:color="000000" w:sz="4" w:space="0"/>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财政预算外资金</w:t>
            </w:r>
          </w:p>
        </w:tc>
        <w:tc>
          <w:tcPr>
            <w:tcW w:w="4684" w:type="dxa"/>
            <w:tcBorders>
              <w:top w:val="single" w:color="auto" w:sz="4" w:space="0"/>
              <w:left w:val="nil"/>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财政部门批文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4545" w:type="dxa"/>
            <w:tcBorders>
              <w:top w:val="single" w:color="000000" w:sz="4" w:space="0"/>
              <w:left w:val="single" w:color="000000" w:sz="4" w:space="0"/>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单位银行卡备用金</w:t>
            </w:r>
          </w:p>
        </w:tc>
        <w:tc>
          <w:tcPr>
            <w:tcW w:w="4684" w:type="dxa"/>
            <w:tcBorders>
              <w:top w:val="single" w:color="000000" w:sz="4" w:space="0"/>
              <w:left w:val="nil"/>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按照人行批准的银行卡章程规定出示相关资料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4545" w:type="dxa"/>
            <w:tcBorders>
              <w:top w:val="single" w:color="000000" w:sz="4" w:space="0"/>
              <w:left w:val="single" w:color="000000" w:sz="4" w:space="0"/>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证券交易结算资金</w:t>
            </w:r>
          </w:p>
        </w:tc>
        <w:tc>
          <w:tcPr>
            <w:tcW w:w="4684" w:type="dxa"/>
            <w:tcBorders>
              <w:top w:val="single" w:color="000000" w:sz="4" w:space="0"/>
              <w:left w:val="nil"/>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证券公司或证券管理部门的证明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4545" w:type="dxa"/>
            <w:tcBorders>
              <w:top w:val="single" w:color="000000" w:sz="4" w:space="0"/>
              <w:left w:val="single" w:color="000000" w:sz="4" w:space="0"/>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期货交易保证金</w:t>
            </w:r>
          </w:p>
        </w:tc>
        <w:tc>
          <w:tcPr>
            <w:tcW w:w="4684" w:type="dxa"/>
            <w:tcBorders>
              <w:top w:val="single" w:color="000000" w:sz="4" w:space="0"/>
              <w:left w:val="nil"/>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期货公司或期货管理部门的证明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4545" w:type="dxa"/>
            <w:tcBorders>
              <w:top w:val="single" w:color="000000" w:sz="4" w:space="0"/>
              <w:left w:val="single" w:color="000000" w:sz="4" w:space="0"/>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金融机构存放同业资金</w:t>
            </w:r>
          </w:p>
        </w:tc>
        <w:tc>
          <w:tcPr>
            <w:tcW w:w="4684" w:type="dxa"/>
            <w:tcBorders>
              <w:top w:val="single" w:color="000000" w:sz="4" w:space="0"/>
              <w:left w:val="nil"/>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双方签署的资金存放协议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4545" w:type="dxa"/>
            <w:tcBorders>
              <w:top w:val="single" w:color="000000" w:sz="4" w:space="0"/>
              <w:left w:val="single" w:color="000000" w:sz="4" w:space="0"/>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收入汇缴资金和业务支出资金</w:t>
            </w:r>
          </w:p>
        </w:tc>
        <w:tc>
          <w:tcPr>
            <w:tcW w:w="4684" w:type="dxa"/>
            <w:tcBorders>
              <w:top w:val="single" w:color="000000" w:sz="4" w:space="0"/>
              <w:left w:val="nil"/>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基本存款账户存款人有关证明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4545" w:type="dxa"/>
            <w:tcBorders>
              <w:top w:val="single" w:color="000000" w:sz="4" w:space="0"/>
              <w:left w:val="single" w:color="000000" w:sz="4" w:space="0"/>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党、团、工会设在单位的组织机构经费</w:t>
            </w:r>
          </w:p>
        </w:tc>
        <w:tc>
          <w:tcPr>
            <w:tcW w:w="4684" w:type="dxa"/>
            <w:tcBorders>
              <w:top w:val="single" w:color="000000" w:sz="4" w:space="0"/>
              <w:left w:val="nil"/>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该单位或有关部门的批文或证明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4545" w:type="dxa"/>
            <w:tcBorders>
              <w:top w:val="single" w:color="000000" w:sz="4" w:space="0"/>
              <w:left w:val="single" w:color="000000" w:sz="4" w:space="0"/>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其他按规定需要专项管理和使用的资金</w:t>
            </w:r>
          </w:p>
        </w:tc>
        <w:tc>
          <w:tcPr>
            <w:tcW w:w="4684" w:type="dxa"/>
            <w:tcBorders>
              <w:top w:val="single" w:color="000000" w:sz="4" w:space="0"/>
              <w:left w:val="nil"/>
              <w:bottom w:val="single" w:color="000000" w:sz="4" w:space="0"/>
              <w:right w:val="single" w:color="000000" w:sz="4" w:space="0"/>
            </w:tcBorders>
            <w:vAlign w:val="top"/>
          </w:tcPr>
          <w:p>
            <w:pPr>
              <w:widowControl/>
              <w:adjustRightInd w:val="0"/>
              <w:jc w:val="left"/>
              <w:rPr>
                <w:rFonts w:ascii="仿宋_GB2312" w:eastAsia="仿宋_GB2312" w:cs="宋体"/>
                <w:kern w:val="0"/>
                <w:sz w:val="24"/>
                <w:szCs w:val="24"/>
              </w:rPr>
            </w:pPr>
            <w:r>
              <w:rPr>
                <w:rFonts w:hint="eastAsia" w:ascii="仿宋_GB2312" w:eastAsia="仿宋_GB2312" w:cs="宋体"/>
                <w:kern w:val="0"/>
                <w:sz w:val="24"/>
                <w:szCs w:val="24"/>
              </w:rPr>
              <w:t>有关的法规、规章或政府部门的有关文件</w:t>
            </w:r>
          </w:p>
        </w:tc>
      </w:tr>
    </w:tbl>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④实行预算管理的存款人（存款人类别为机关、实行预算管理的事业单位），开立的专用存款账户为预算单位专用存款账户，还需要出具其财政主管部门同意其开立该预算单位专用存款账户的批文批复。</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⑤存款人以单位名称后加内设机构（部门）名称开立专用存款账户时，还应出具单位内设机构（部门）负责人的身份证件、单位授权该内设机构（部门）开户的授权书。</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3.临时存款账户申请资料</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①开立单位银行结算账户申请书。</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②主体身份证明文件。存款人应提供其驻在地主管部门同意设立临时机构的批文，纳入预算管理的临时机构还应提供财政部门同意其开户的证明。存款人只能在其驻在地开立一个临时存款账户，不得开立其他银行结算账户。</w:t>
      </w:r>
    </w:p>
    <w:p>
      <w:pPr>
        <w:widowControl/>
        <w:spacing w:line="560" w:lineRule="exact"/>
        <w:ind w:firstLine="600" w:firstLineChars="200"/>
        <w:rPr>
          <w:rFonts w:ascii="仿宋_GB2312" w:eastAsia="仿宋_GB2312" w:cs="宋体"/>
          <w:kern w:val="0"/>
          <w:sz w:val="30"/>
          <w:szCs w:val="30"/>
          <w:highlight w:val="none"/>
        </w:rPr>
      </w:pPr>
      <w:r>
        <w:rPr>
          <w:rFonts w:hint="eastAsia" w:ascii="仿宋_GB2312" w:eastAsia="仿宋_GB2312" w:cs="宋体"/>
          <w:kern w:val="0"/>
          <w:sz w:val="30"/>
          <w:szCs w:val="30"/>
          <w:highlight w:val="none"/>
        </w:rPr>
        <w:t>③机构负责人合法身份证件。</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highlight w:val="none"/>
        </w:rPr>
        <w:t>④财政批复。如涉及到财政拨款的临时机构，需提供由财政部门出具的准予开户批复。</w:t>
      </w:r>
    </w:p>
    <w:p>
      <w:pPr>
        <w:widowControl w:val="0"/>
        <w:spacing w:line="580" w:lineRule="exact"/>
        <w:ind w:firstLine="600" w:firstLineChars="200"/>
        <w:rPr>
          <w:rFonts w:ascii="仿宋_GB2312" w:hAnsi="仿宋_GB2312" w:eastAsia="仿宋_GB2312" w:cs="仿宋_GB2312"/>
          <w:kern w:val="0"/>
          <w:sz w:val="30"/>
          <w:szCs w:val="30"/>
        </w:rPr>
      </w:pPr>
      <w:r>
        <w:rPr>
          <w:rFonts w:hint="eastAsia" w:ascii="仿宋_GB2312" w:eastAsia="仿宋_GB2312"/>
          <w:sz w:val="30"/>
          <w:szCs w:val="30"/>
          <w:highlight w:val="none"/>
        </w:rPr>
        <w:t>4.存款人</w:t>
      </w:r>
      <w:r>
        <w:rPr>
          <w:rFonts w:hint="eastAsia" w:ascii="仿宋_GB2312" w:eastAsia="仿宋_GB2312"/>
          <w:sz w:val="30"/>
          <w:szCs w:val="30"/>
        </w:rPr>
        <w:t>(除企业外的单位)</w:t>
      </w:r>
      <w:r>
        <w:rPr>
          <w:rFonts w:hint="eastAsia" w:ascii="仿宋_GB2312" w:eastAsia="仿宋_GB2312"/>
          <w:sz w:val="30"/>
          <w:szCs w:val="30"/>
          <w:highlight w:val="none"/>
        </w:rPr>
        <w:t>申请开立预算单位专用存款账户和临时存款账户时可选择告知承诺制，采用书面承诺替代基本存款账户开户许可证。（详见附件</w:t>
      </w:r>
      <w:r>
        <w:rPr>
          <w:rFonts w:ascii="仿宋_GB2312" w:eastAsia="仿宋_GB2312"/>
          <w:sz w:val="30"/>
          <w:szCs w:val="30"/>
          <w:highlight w:val="none"/>
        </w:rPr>
        <w:t>3</w:t>
      </w:r>
      <w:r>
        <w:rPr>
          <w:rFonts w:hint="eastAsia" w:ascii="仿宋_GB2312" w:eastAsia="仿宋_GB2312"/>
          <w:sz w:val="30"/>
          <w:szCs w:val="30"/>
          <w:highlight w:val="none"/>
        </w:rPr>
        <w:t>）</w:t>
      </w:r>
    </w:p>
    <w:p>
      <w:pPr>
        <w:widowControl/>
        <w:spacing w:line="560" w:lineRule="atLeast"/>
        <w:ind w:firstLine="600" w:firstLineChars="200"/>
        <w:rPr>
          <w:rFonts w:ascii="黑体" w:eastAsia="黑体" w:cs="宋体"/>
          <w:kern w:val="0"/>
          <w:sz w:val="30"/>
          <w:szCs w:val="30"/>
        </w:rPr>
      </w:pPr>
      <w:r>
        <w:rPr>
          <w:rFonts w:hint="eastAsia" w:ascii="黑体" w:eastAsia="黑体" w:cs="宋体"/>
          <w:kern w:val="0"/>
          <w:sz w:val="30"/>
          <w:szCs w:val="30"/>
        </w:rPr>
        <w:t>十、办理流程</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根据《中国人民银行行政许可实施办法》（中国人民银行令〔2020〕第1号发布）第四十二条规定，银行账户开户许可证核发可适用简易程序。有关程序如下：</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b/>
          <w:bCs/>
          <w:kern w:val="0"/>
          <w:sz w:val="30"/>
          <w:szCs w:val="30"/>
        </w:rPr>
        <w:t>1.提交申请：</w:t>
      </w:r>
      <w:r>
        <w:rPr>
          <w:rFonts w:hint="eastAsia" w:ascii="仿宋_GB2312" w:eastAsia="仿宋_GB2312" w:cs="宋体"/>
          <w:kern w:val="0"/>
          <w:sz w:val="30"/>
          <w:szCs w:val="30"/>
          <w:highlight w:val="none"/>
        </w:rPr>
        <w:t>申请人开立基本存款账户、临时存款账户和预算单位专用存款账户应先向银行机构提交相关资料的原件及复印件，并填制银行提供的开户申请书。</w:t>
      </w:r>
      <w:r>
        <w:rPr>
          <w:rFonts w:hint="eastAsia" w:ascii="仿宋_GB2312" w:eastAsia="仿宋_GB2312" w:cs="宋体"/>
          <w:kern w:val="0"/>
          <w:sz w:val="30"/>
          <w:szCs w:val="30"/>
        </w:rPr>
        <w:t>银行应对存款人的开户申请书填写的事项和证明文件的真实性、完整性、合规性进行认真审查。开户申请书填写的事项齐全，符合开立基本存款账户、临时存款账户和预算单位专用存款账户条件的，银行应将存款人的开户申请书、相关的证明文件和银行审核意见等开户资料报送中国人民银行</w:t>
      </w:r>
      <w:r>
        <w:rPr>
          <w:rFonts w:hint="eastAsia" w:ascii="仿宋_GB2312" w:eastAsia="仿宋_GB2312" w:cs="宋体"/>
          <w:kern w:val="0"/>
          <w:sz w:val="30"/>
          <w:szCs w:val="30"/>
          <w:highlight w:val="none"/>
        </w:rPr>
        <w:t>当地分支机构</w:t>
      </w:r>
      <w:r>
        <w:rPr>
          <w:rFonts w:hint="eastAsia" w:ascii="仿宋_GB2312" w:eastAsia="仿宋_GB2312" w:cs="宋体"/>
          <w:kern w:val="0"/>
          <w:sz w:val="30"/>
          <w:szCs w:val="30"/>
        </w:rPr>
        <w:t>，经中国人民银行当地分支机构核准后办理开户手续。</w:t>
      </w:r>
    </w:p>
    <w:p>
      <w:pPr>
        <w:widowControl/>
        <w:spacing w:line="560" w:lineRule="atLeast"/>
        <w:ind w:firstLine="602" w:firstLineChars="200"/>
        <w:rPr>
          <w:rFonts w:ascii="仿宋_GB2312" w:eastAsia="仿宋_GB2312" w:cs="宋体"/>
          <w:kern w:val="0"/>
          <w:sz w:val="30"/>
          <w:szCs w:val="30"/>
        </w:rPr>
      </w:pPr>
      <w:r>
        <w:rPr>
          <w:rFonts w:hint="eastAsia" w:ascii="仿宋_GB2312" w:eastAsia="仿宋_GB2312" w:cs="宋体"/>
          <w:b/>
          <w:bCs/>
          <w:kern w:val="0"/>
          <w:sz w:val="30"/>
          <w:szCs w:val="30"/>
        </w:rPr>
        <w:t>2.申请受理：</w:t>
      </w:r>
      <w:r>
        <w:rPr>
          <w:rFonts w:hint="eastAsia" w:ascii="仿宋_GB2312" w:eastAsia="仿宋_GB2312" w:cs="宋体"/>
          <w:kern w:val="0"/>
          <w:sz w:val="30"/>
          <w:szCs w:val="30"/>
        </w:rPr>
        <w:t>开户银行机构将相关资料收集完整，对申请人提交书面资料的真实性、完整性和合规性进行审查，审查合格后通过人民币银行结算账户管理系统录入相关开户信息。</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申请材料不齐全、不符合法定形式或者存在错误不能当场更正的，人民银行应当当场或者在收到申请材料之日起2个工作日内一次告知申请人需要补正的全部内容，出具加盖本行账户管理专用章并载明日期的补正告知书。申请人拒不补正，或者自补正告知书送达之日起十日内无正当理由未补正的，退回已经收到的全部申请材料。</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申请人提出的行政许可申请存在下列情形之一的，人民银行可以不予受理，并经部门负责人批准，出具加盖本行账户管理专用章的不予受理决定书，说明不予受理的理由和依据，退回已经收到的全部申请材料：</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（一）申请事项不属于中国人民银行职权范围的；</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（二）申请人提供的补正材料不齐全、不符合法定形式的；</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（三）申请人补正后仍存在不符合受理条件的其他情形的。</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人民银行依据前款第一项不予受理的，应当即时作出不予受理的决定，并告知申请人向有关行政机关申请。</w:t>
      </w:r>
    </w:p>
    <w:p>
      <w:pPr>
        <w:widowControl/>
        <w:spacing w:line="560" w:lineRule="atLeast"/>
        <w:ind w:firstLine="602" w:firstLineChars="200"/>
        <w:rPr>
          <w:rFonts w:ascii="仿宋_GB2312" w:eastAsia="仿宋_GB2312" w:cs="宋体"/>
          <w:kern w:val="0"/>
          <w:sz w:val="30"/>
          <w:szCs w:val="30"/>
        </w:rPr>
      </w:pPr>
      <w:r>
        <w:rPr>
          <w:rFonts w:hint="eastAsia" w:ascii="仿宋_GB2312" w:eastAsia="仿宋_GB2312" w:cs="宋体"/>
          <w:b/>
          <w:bCs/>
          <w:kern w:val="0"/>
          <w:sz w:val="30"/>
          <w:szCs w:val="30"/>
        </w:rPr>
        <w:t>3.交接：</w:t>
      </w:r>
      <w:r>
        <w:rPr>
          <w:rFonts w:hint="eastAsia" w:ascii="仿宋_GB2312" w:eastAsia="仿宋_GB2312" w:cs="宋体"/>
          <w:kern w:val="0"/>
          <w:sz w:val="30"/>
          <w:szCs w:val="30"/>
        </w:rPr>
        <w:t>开户银行机构专人将开户材料报送人民银行贵州省分行，按照要求登记《单位银行结算账户资料交接清单》；人民银行受理后，在《单位银行结算账户资料交接清单》上签收。</w:t>
      </w:r>
    </w:p>
    <w:p>
      <w:pPr>
        <w:widowControl/>
        <w:spacing w:line="560" w:lineRule="atLeast"/>
        <w:ind w:firstLine="602" w:firstLineChars="200"/>
        <w:rPr>
          <w:rFonts w:ascii="仿宋_GB2312" w:eastAsia="仿宋_GB2312" w:cs="宋体"/>
          <w:kern w:val="0"/>
          <w:sz w:val="30"/>
          <w:szCs w:val="30"/>
        </w:rPr>
      </w:pPr>
      <w:r>
        <w:rPr>
          <w:rFonts w:hint="eastAsia" w:ascii="仿宋_GB2312" w:eastAsia="仿宋_GB2312" w:cs="宋体"/>
          <w:b/>
          <w:bCs/>
          <w:kern w:val="0"/>
          <w:sz w:val="30"/>
          <w:szCs w:val="30"/>
        </w:rPr>
        <w:t>4.审查：</w:t>
      </w:r>
      <w:r>
        <w:rPr>
          <w:rFonts w:hint="eastAsia" w:ascii="仿宋_GB2312" w:eastAsia="仿宋_GB2312" w:cs="宋体"/>
          <w:kern w:val="0"/>
          <w:sz w:val="30"/>
          <w:szCs w:val="30"/>
        </w:rPr>
        <w:t>人民银行对开户银行机构报送的核准类银行结算账户的相关资料复印件的完整性、合规性进行审核；对申请书基本要素、相关资料复印件进行审核，确保申请书填写要素与报送的相关资料复印件一致。</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人民银行在审查过程中发现申请人提交的申请材料存在实质性问题，可能影响作出行政许可决定的，可以出具加盖账户管理专用章的申请材料补正通知书，要求申请人限期对申请材料进一步修改、完善，或者解释说明。申请人在合理期限内拒不修改、完善、解释说明，或者修改、完善、解释说明后仍存在实质性问题的，人民银行应当继续审查，不利后果由申请人承担。</w:t>
      </w:r>
    </w:p>
    <w:p>
      <w:pPr>
        <w:widowControl/>
        <w:spacing w:line="560" w:lineRule="atLeast"/>
        <w:ind w:firstLine="602" w:firstLineChars="200"/>
        <w:rPr>
          <w:rFonts w:ascii="仿宋_GB2312" w:eastAsia="仿宋_GB2312" w:cs="宋体"/>
          <w:kern w:val="0"/>
          <w:sz w:val="30"/>
          <w:szCs w:val="30"/>
        </w:rPr>
      </w:pPr>
      <w:r>
        <w:rPr>
          <w:rFonts w:hint="eastAsia" w:ascii="仿宋_GB2312" w:eastAsia="仿宋_GB2312" w:cs="宋体"/>
          <w:b/>
          <w:bCs/>
          <w:kern w:val="0"/>
          <w:sz w:val="30"/>
          <w:szCs w:val="30"/>
        </w:rPr>
        <w:t>5.决定：</w:t>
      </w:r>
      <w:r>
        <w:rPr>
          <w:rFonts w:hint="eastAsia" w:ascii="仿宋_GB2312" w:eastAsia="仿宋_GB2312" w:cs="宋体"/>
          <w:kern w:val="0"/>
          <w:sz w:val="30"/>
          <w:szCs w:val="30"/>
        </w:rPr>
        <w:t>审核合规的，人民银行受理人员在开户申请书签署意见并加盖名章，打印开户许可证，随账户资料一并提交账户管理高级主管。账户管理高级业务主管审核无误，根据本行行长（主任）或者分管副行长（副主任）的授权，在开户许可证上加盖本行行章，并在开户申请书上加盖账户管理专用章，在《单位银行结算账户资料交接清单》签章，退回人民银行受理人员。人民银行受理人员整理账户资料，发放开户许可证，并在《单位银行结算账户资料交接清单》登记开户许可证编号。</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审核不合规的，人民银行受理人员在开户申请书签署意见、填写核准未通过的理由并加盖名章，打印不予行政许可决定书，随账户资料一并提交账户管理高级主管；账户管理高级业务主管审核无误，根据本行行长（主任）或者分管副行长（副主任）的授权，加盖本行行章，并在开户申请书上加盖账户管理专用章，在《单位银行结算账户资料交接清单》签章，退回人民银行受理人员。人民银行受理人员整理账户资料，发放不予行政许可决定书，退回已经收到的全部申请材料，并在《单位银行结算账户资料交接清单》登记不予行政许可决定书编号。</w:t>
      </w:r>
    </w:p>
    <w:p>
      <w:pPr>
        <w:widowControl/>
        <w:spacing w:line="560" w:lineRule="atLeast"/>
        <w:ind w:firstLine="602" w:firstLineChars="200"/>
        <w:rPr>
          <w:rFonts w:ascii="仿宋_GB2312" w:eastAsia="仿宋_GB2312" w:cs="宋体"/>
          <w:kern w:val="0"/>
          <w:sz w:val="30"/>
          <w:szCs w:val="30"/>
        </w:rPr>
      </w:pPr>
      <w:r>
        <w:rPr>
          <w:rFonts w:hint="eastAsia" w:ascii="仿宋_GB2312" w:eastAsia="仿宋_GB2312" w:cs="宋体"/>
          <w:b/>
          <w:bCs/>
          <w:kern w:val="0"/>
          <w:sz w:val="30"/>
          <w:szCs w:val="30"/>
        </w:rPr>
        <w:t>6.结果送达：</w:t>
      </w:r>
      <w:r>
        <w:rPr>
          <w:rFonts w:hint="eastAsia" w:ascii="仿宋_GB2312" w:eastAsia="仿宋_GB2312" w:cs="宋体"/>
          <w:kern w:val="0"/>
          <w:sz w:val="30"/>
          <w:szCs w:val="30"/>
        </w:rPr>
        <w:t>人民银行一般采取由开户银行机构代为送达的方式，补正告知书、不予受理决定书、开户许可证、不予行政许可决定书送交开户银行，视为送达。开户银行机构应在规定时限内领取审批结果，并按照开户银行机构内部工作流程向申请人发放开户许可证。</w:t>
      </w:r>
    </w:p>
    <w:p>
      <w:pPr>
        <w:widowControl/>
        <w:spacing w:line="560" w:lineRule="atLeast"/>
        <w:rPr>
          <w:rFonts w:ascii="仿宋_GB2312" w:eastAsia="仿宋_GB2312" w:cs="宋体"/>
          <w:kern w:val="0"/>
          <w:sz w:val="30"/>
          <w:szCs w:val="30"/>
        </w:rPr>
      </w:pPr>
      <w:r>
        <w:rPr>
          <w:rFonts w:ascii="宋体" w:hAnsi="宋体" w:eastAsia="宋体" w:cs="宋体"/>
          <w:kern w:val="0"/>
          <w:sz w:val="24"/>
          <w:szCs w:val="24"/>
          <w:lang w:val="en-US" w:eastAsia="zh-CN" w:bidi="ar-SA"/>
        </w:rPr>
        <w:pict>
          <v:shape id="图片 5" o:spid="_x0000_s1026" type="#_x0000_t75" style="height:265.5pt;width:435.7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widowControl/>
        <w:spacing w:line="560" w:lineRule="atLeast"/>
        <w:ind w:firstLine="600" w:firstLineChars="200"/>
        <w:rPr>
          <w:rFonts w:ascii="黑体" w:eastAsia="黑体" w:cs="宋体"/>
          <w:kern w:val="0"/>
          <w:sz w:val="30"/>
          <w:szCs w:val="30"/>
        </w:rPr>
      </w:pPr>
      <w:r>
        <w:rPr>
          <w:rFonts w:hint="eastAsia" w:ascii="黑体" w:eastAsia="黑体" w:cs="宋体"/>
          <w:kern w:val="0"/>
          <w:sz w:val="30"/>
          <w:szCs w:val="30"/>
        </w:rPr>
        <w:t>十一、办结时限</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人民银行受理、审查基本存款账户、临时存款账户和预算单位专用存款账户的开户申请后，认为开户申请材料齐全，符合法定开户条件的，应当在2个工作日内予以核准；不符合法定开户条件、标准的，在开户申请书上签署不予核准开户的意见，并说明理由。</w:t>
      </w:r>
      <w:bookmarkStart w:id="0" w:name="_GoBack"/>
      <w:bookmarkEnd w:id="0"/>
    </w:p>
    <w:p>
      <w:pPr>
        <w:widowControl/>
        <w:spacing w:line="560" w:lineRule="atLeast"/>
        <w:ind w:firstLine="600" w:firstLineChars="200"/>
        <w:rPr>
          <w:rFonts w:ascii="黑体" w:eastAsia="黑体" w:cs="宋体"/>
          <w:kern w:val="0"/>
          <w:sz w:val="30"/>
          <w:szCs w:val="30"/>
        </w:rPr>
      </w:pPr>
      <w:r>
        <w:rPr>
          <w:rFonts w:hint="eastAsia" w:ascii="黑体" w:eastAsia="黑体" w:cs="宋体"/>
          <w:kern w:val="0"/>
          <w:sz w:val="30"/>
          <w:szCs w:val="30"/>
        </w:rPr>
        <w:t>十二、收费依据及标准</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不收费</w:t>
      </w:r>
    </w:p>
    <w:p>
      <w:pPr>
        <w:widowControl/>
        <w:spacing w:line="560" w:lineRule="atLeast"/>
        <w:ind w:firstLine="600" w:firstLineChars="200"/>
        <w:rPr>
          <w:rFonts w:ascii="黑体" w:eastAsia="黑体" w:cs="宋体"/>
          <w:kern w:val="0"/>
          <w:sz w:val="30"/>
          <w:szCs w:val="30"/>
        </w:rPr>
      </w:pPr>
      <w:r>
        <w:rPr>
          <w:rFonts w:hint="eastAsia" w:ascii="黑体" w:eastAsia="黑体" w:cs="宋体"/>
          <w:kern w:val="0"/>
          <w:sz w:val="30"/>
          <w:szCs w:val="30"/>
        </w:rPr>
        <w:t>十三、审批结果</w:t>
      </w:r>
    </w:p>
    <w:p>
      <w:pPr>
        <w:widowControl/>
        <w:spacing w:line="560" w:lineRule="atLeast"/>
        <w:ind w:firstLine="600" w:firstLineChars="200"/>
        <w:rPr>
          <w:rFonts w:ascii="仿宋_GB2312" w:eastAsia="仿宋_GB2312" w:cs="宋体"/>
          <w:color w:val="000000"/>
          <w:kern w:val="0"/>
          <w:sz w:val="30"/>
          <w:szCs w:val="30"/>
        </w:rPr>
      </w:pPr>
      <w:r>
        <w:rPr>
          <w:rFonts w:hint="eastAsia" w:ascii="仿宋_GB2312" w:eastAsia="仿宋_GB2312" w:cs="宋体"/>
          <w:color w:val="000000"/>
          <w:kern w:val="0"/>
          <w:sz w:val="30"/>
          <w:szCs w:val="30"/>
        </w:rPr>
        <w:t>开户许可证</w:t>
      </w:r>
    </w:p>
    <w:p>
      <w:pPr>
        <w:widowControl/>
        <w:spacing w:line="560" w:lineRule="atLeast"/>
        <w:ind w:firstLine="600" w:firstLineChars="200"/>
        <w:rPr>
          <w:rFonts w:ascii="黑体" w:eastAsia="黑体" w:cs="宋体"/>
          <w:kern w:val="0"/>
          <w:sz w:val="30"/>
          <w:szCs w:val="30"/>
        </w:rPr>
      </w:pPr>
      <w:r>
        <w:rPr>
          <w:rFonts w:hint="eastAsia" w:ascii="黑体" w:eastAsia="黑体" w:cs="宋体"/>
          <w:kern w:val="0"/>
          <w:sz w:val="30"/>
          <w:szCs w:val="30"/>
        </w:rPr>
        <w:t>十四、结果送达</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人民银行作出行政许可审批决定后，银行机构按照内部工作流程要求现场领取审批结果。</w:t>
      </w:r>
    </w:p>
    <w:p>
      <w:pPr>
        <w:widowControl/>
        <w:spacing w:line="560" w:lineRule="atLeast"/>
        <w:ind w:firstLine="600" w:firstLineChars="200"/>
        <w:rPr>
          <w:rFonts w:ascii="黑体" w:eastAsia="黑体" w:cs="宋体"/>
          <w:kern w:val="0"/>
          <w:sz w:val="30"/>
          <w:szCs w:val="30"/>
        </w:rPr>
      </w:pPr>
      <w:r>
        <w:rPr>
          <w:rFonts w:hint="eastAsia" w:ascii="黑体" w:eastAsia="黑体" w:cs="宋体"/>
          <w:kern w:val="0"/>
          <w:sz w:val="30"/>
          <w:szCs w:val="30"/>
        </w:rPr>
        <w:t>十五、行政相对人权利和义务</w:t>
      </w:r>
    </w:p>
    <w:p>
      <w:pPr>
        <w:spacing w:line="560" w:lineRule="exact"/>
        <w:ind w:firstLine="600" w:firstLineChars="200"/>
        <w:outlineLvl w:val="1"/>
        <w:rPr>
          <w:rFonts w:ascii="楷体_GB2312" w:hAnsi="楷体_GB2312" w:eastAsia="楷体_GB2312" w:cs="楷体_GB2312"/>
          <w:sz w:val="30"/>
          <w:szCs w:val="30"/>
        </w:rPr>
      </w:pPr>
      <w:r>
        <w:rPr>
          <w:rFonts w:hint="eastAsia" w:ascii="楷体_GB2312" w:hAnsi="楷体_GB2312" w:eastAsia="楷体_GB2312" w:cs="楷体_GB2312"/>
          <w:sz w:val="30"/>
          <w:szCs w:val="30"/>
        </w:rPr>
        <w:t>（一）依据《人民币银行结算账户管理办法》、《人民币银行结算账户管理办法实施细则》等，申请人依法享有以下权利：</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1.存款人可以自主选择银行开立银行结算账户。除国家法律、行政法规和国务院规定外，任何单位和个人不得强令存款人到指定银行开立银行结算账户。</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2.存款人可到基本存款账户开户银行，提交基本存款账户开户许可证，使用密码查询其已经开立的所有银行结算账户的相关信息。</w:t>
      </w:r>
    </w:p>
    <w:p>
      <w:pPr>
        <w:spacing w:line="560" w:lineRule="exact"/>
        <w:ind w:firstLine="600" w:firstLineChars="200"/>
        <w:outlineLvl w:val="1"/>
        <w:rPr>
          <w:rFonts w:ascii="楷体_GB2312" w:hAnsi="楷体_GB2312" w:eastAsia="楷体_GB2312" w:cs="楷体_GB2312"/>
          <w:sz w:val="30"/>
          <w:szCs w:val="30"/>
        </w:rPr>
      </w:pPr>
      <w:r>
        <w:rPr>
          <w:rFonts w:hint="eastAsia" w:ascii="楷体_GB2312" w:hAnsi="楷体_GB2312" w:eastAsia="楷体_GB2312" w:cs="楷体_GB2312"/>
          <w:sz w:val="30"/>
          <w:szCs w:val="30"/>
        </w:rPr>
        <w:t>（二）依据《人民币银行结算账户管理办法》、《人民币银行结算账户管理办法实施细则》等，申请人依法履行以下义务：</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1.银行结算账户的开立和使用应当遵守法律、行政法规，不得利用银行结算账户进行偷逃税款、逃废债务、套取现金及其他违法犯罪活动。</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2.存款人应按照《人民币银行结算账户管理办法》的规定使用银行结算账户办理结算业务。存款人不得出租、出借银行结算账户，不得利用银行结算账户套取银行信用。</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3.存款人应加强对预留银行签章的管理。单位遗失预留公章或财务专用章的，应向开户银行出具书面申请、开户登记证、营业执照等相关证明文件；更换预留公章或财务专用章时，应向开户银行出具书面申请、原预留签章的式样等相关证明文件。个人遗失或更换预留个人印章或更换签字人时，应向开户银行出具经签名确认的书面申请，以及原预留印章或签字人的个人身份证件。银行应留存相应的复印件，并凭以办理预留银行签章的变更。</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4.存款人应以实名开立银行结算账户，并对其出具的开户申请资料实质内容的真实性负责，法律、行政法规另有规定的除外。</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5.存款人应对其提供的收款依据或付款依据的真实性、合法性负责。</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6.单位银行结算账户的存款人只能在银行开立一个基本存款账户。</w:t>
      </w:r>
    </w:p>
    <w:p>
      <w:pPr>
        <w:widowControl/>
        <w:spacing w:line="560" w:lineRule="atLeast"/>
        <w:ind w:firstLine="600" w:firstLineChars="200"/>
        <w:rPr>
          <w:rFonts w:ascii="黑体" w:eastAsia="黑体" w:cs="宋体"/>
          <w:kern w:val="0"/>
          <w:sz w:val="30"/>
          <w:szCs w:val="30"/>
        </w:rPr>
      </w:pPr>
      <w:r>
        <w:rPr>
          <w:rFonts w:hint="eastAsia" w:ascii="黑体" w:eastAsia="黑体" w:cs="宋体"/>
          <w:kern w:val="0"/>
          <w:sz w:val="30"/>
          <w:szCs w:val="30"/>
        </w:rPr>
        <w:t>十六、咨询途径</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贵阳地区存款人，业务咨询电话0851-85650922</w:t>
      </w:r>
    </w:p>
    <w:p>
      <w:pPr>
        <w:widowControl w:val="0"/>
        <w:spacing w:line="540" w:lineRule="atLeast"/>
        <w:ind w:firstLine="600" w:firstLineChars="200"/>
        <w:rPr>
          <w:rFonts w:ascii="仿宋_GB2312" w:eastAsia="仿宋_GB2312" w:cs="宋体"/>
          <w:b w:val="0"/>
          <w:bCs w:val="0"/>
          <w:kern w:val="0"/>
          <w:sz w:val="30"/>
          <w:szCs w:val="30"/>
        </w:rPr>
      </w:pPr>
      <w:r>
        <w:rPr>
          <w:rFonts w:hint="eastAsia" w:ascii="仿宋_GB2312" w:eastAsia="仿宋_GB2312" w:cs="宋体"/>
          <w:kern w:val="0"/>
          <w:sz w:val="30"/>
          <w:szCs w:val="30"/>
        </w:rPr>
        <w:t>贵阳地区以外存款人，咨询途径请以中国人民银行各市州分行公告为准。</w:t>
      </w:r>
    </w:p>
    <w:p>
      <w:pPr>
        <w:widowControl/>
        <w:spacing w:line="560" w:lineRule="atLeast"/>
        <w:ind w:firstLine="600" w:firstLineChars="200"/>
        <w:rPr>
          <w:rFonts w:ascii="黑体" w:eastAsia="黑体" w:cs="宋体"/>
          <w:kern w:val="0"/>
          <w:sz w:val="30"/>
          <w:szCs w:val="30"/>
        </w:rPr>
      </w:pPr>
      <w:r>
        <w:rPr>
          <w:rFonts w:hint="eastAsia" w:ascii="黑体" w:eastAsia="黑体" w:cs="宋体"/>
          <w:kern w:val="0"/>
          <w:sz w:val="30"/>
          <w:szCs w:val="30"/>
        </w:rPr>
        <w:t>十七、监督投诉渠道</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贵阳地区存款人，业务投诉电话0851-85650552</w:t>
      </w:r>
    </w:p>
    <w:p>
      <w:pPr>
        <w:widowControl w:val="0"/>
        <w:spacing w:line="54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贵阳地区以外存款人，监督投诉渠道请以中国人民银行各市州分行公告为准。</w:t>
      </w:r>
    </w:p>
    <w:p>
      <w:pPr>
        <w:widowControl/>
        <w:spacing w:line="560" w:lineRule="atLeast"/>
        <w:ind w:firstLine="600" w:firstLineChars="200"/>
        <w:rPr>
          <w:rFonts w:ascii="黑体" w:eastAsia="黑体" w:cs="宋体"/>
          <w:kern w:val="0"/>
          <w:sz w:val="30"/>
          <w:szCs w:val="30"/>
        </w:rPr>
      </w:pPr>
      <w:r>
        <w:rPr>
          <w:rFonts w:hint="eastAsia" w:ascii="黑体" w:eastAsia="黑体" w:cs="宋体"/>
          <w:kern w:val="0"/>
          <w:sz w:val="30"/>
          <w:szCs w:val="30"/>
        </w:rPr>
        <w:t>十八、办公地址和时间</w:t>
      </w:r>
    </w:p>
    <w:p>
      <w:pPr>
        <w:spacing w:line="560" w:lineRule="exact"/>
        <w:ind w:firstLine="600" w:firstLineChars="200"/>
        <w:outlineLvl w:val="1"/>
        <w:rPr>
          <w:rFonts w:ascii="楷体_GB2312" w:hAnsi="楷体_GB2312" w:eastAsia="楷体_GB2312" w:cs="楷体_GB2312"/>
          <w:sz w:val="30"/>
          <w:szCs w:val="30"/>
        </w:rPr>
      </w:pPr>
      <w:r>
        <w:rPr>
          <w:rFonts w:hint="eastAsia" w:ascii="楷体_GB2312" w:hAnsi="楷体_GB2312" w:eastAsia="楷体_GB2312" w:cs="楷体_GB2312"/>
          <w:sz w:val="30"/>
          <w:szCs w:val="30"/>
        </w:rPr>
        <w:t>（一）办公地址</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中国人民银行贵州省分行：贵阳市云岩区宝山北路2号。</w:t>
      </w:r>
    </w:p>
    <w:p>
      <w:pPr>
        <w:spacing w:line="54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贵州省内各市州分行具体办公地址以中国人民银行各市州分行公告为准。</w:t>
      </w:r>
    </w:p>
    <w:p>
      <w:pPr>
        <w:spacing w:line="560" w:lineRule="exact"/>
        <w:ind w:firstLine="600" w:firstLineChars="200"/>
        <w:outlineLvl w:val="1"/>
        <w:rPr>
          <w:rFonts w:ascii="楷体_GB2312" w:hAnsi="楷体_GB2312" w:eastAsia="楷体_GB2312" w:cs="楷体_GB2312"/>
          <w:sz w:val="30"/>
          <w:szCs w:val="30"/>
        </w:rPr>
      </w:pPr>
      <w:r>
        <w:rPr>
          <w:rFonts w:hint="eastAsia" w:ascii="楷体_GB2312" w:hAnsi="楷体_GB2312" w:eastAsia="楷体_GB2312" w:cs="楷体_GB2312"/>
          <w:sz w:val="30"/>
          <w:szCs w:val="30"/>
        </w:rPr>
        <w:t>（二）办公时间</w:t>
      </w:r>
    </w:p>
    <w:p>
      <w:pPr>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中国人民银行贵州省分行：工作日（周一至周五）：</w:t>
      </w:r>
      <w:r>
        <w:rPr>
          <w:rFonts w:hint="eastAsia" w:ascii="仿宋_GB2312" w:hAnsi="仿宋_GB2312" w:eastAsia="仿宋_GB2312" w:cs="仿宋_GB2312"/>
          <w:spacing w:val="-5"/>
          <w:sz w:val="30"/>
          <w:szCs w:val="30"/>
        </w:rPr>
        <w:t xml:space="preserve">上午8:30-11:30，下午14:30-17:30  </w:t>
      </w:r>
      <w:r>
        <w:rPr>
          <w:rFonts w:hint="eastAsia" w:ascii="仿宋_GB2312" w:eastAsia="仿宋_GB2312" w:cs="宋体"/>
          <w:kern w:val="0"/>
          <w:sz w:val="30"/>
          <w:szCs w:val="30"/>
        </w:rPr>
        <w:t>法定节假日除外。</w:t>
      </w:r>
    </w:p>
    <w:p>
      <w:pPr>
        <w:spacing w:line="540" w:lineRule="atLeast"/>
        <w:ind w:firstLine="600" w:firstLineChars="200"/>
        <w:rPr>
          <w:rFonts w:ascii="仿宋_GB2312" w:hAnsi="Calibri" w:eastAsia="仿宋_GB2312" w:cs="宋体"/>
          <w:kern w:val="0"/>
          <w:sz w:val="30"/>
          <w:szCs w:val="30"/>
        </w:rPr>
      </w:pPr>
      <w:r>
        <w:rPr>
          <w:rFonts w:hint="eastAsia" w:ascii="仿宋_GB2312" w:eastAsia="仿宋_GB2312" w:cs="宋体"/>
          <w:kern w:val="0"/>
          <w:sz w:val="30"/>
          <w:szCs w:val="30"/>
        </w:rPr>
        <w:t>贵州</w:t>
      </w:r>
      <w:r>
        <w:rPr>
          <w:rFonts w:hint="eastAsia" w:ascii="仿宋_GB2312" w:hAnsi="Calibri" w:eastAsia="仿宋_GB2312" w:cs="宋体"/>
          <w:kern w:val="0"/>
          <w:sz w:val="30"/>
          <w:szCs w:val="30"/>
        </w:rPr>
        <w:t>省内各</w:t>
      </w:r>
      <w:r>
        <w:rPr>
          <w:rFonts w:hint="eastAsia" w:ascii="仿宋_GB2312" w:eastAsia="仿宋_GB2312" w:cs="宋体"/>
          <w:kern w:val="0"/>
          <w:sz w:val="30"/>
          <w:szCs w:val="30"/>
        </w:rPr>
        <w:t>市州</w:t>
      </w:r>
      <w:r>
        <w:rPr>
          <w:rFonts w:hint="eastAsia" w:ascii="仿宋_GB2312" w:hAnsi="Calibri" w:eastAsia="仿宋_GB2312" w:cs="宋体"/>
          <w:kern w:val="0"/>
          <w:sz w:val="30"/>
          <w:szCs w:val="30"/>
        </w:rPr>
        <w:t>分行</w:t>
      </w:r>
      <w:r>
        <w:rPr>
          <w:rFonts w:hint="eastAsia" w:ascii="仿宋_GB2312" w:eastAsia="仿宋_GB2312" w:cs="宋体"/>
          <w:kern w:val="0"/>
          <w:sz w:val="30"/>
          <w:szCs w:val="30"/>
        </w:rPr>
        <w:t>办公时间具体时间以中国人民银行各</w:t>
      </w:r>
      <w:r>
        <w:rPr>
          <w:rFonts w:hint="eastAsia" w:ascii="仿宋_GB2312" w:hAnsi="仿宋_GB2312" w:eastAsia="仿宋_GB2312" w:cs="仿宋_GB2312"/>
          <w:sz w:val="30"/>
          <w:szCs w:val="30"/>
        </w:rPr>
        <w:t>市州</w:t>
      </w:r>
      <w:r>
        <w:rPr>
          <w:rFonts w:hint="eastAsia" w:ascii="仿宋_GB2312" w:hAnsi="Calibri" w:eastAsia="仿宋_GB2312" w:cs="宋体"/>
          <w:kern w:val="0"/>
          <w:sz w:val="30"/>
          <w:szCs w:val="30"/>
        </w:rPr>
        <w:t>分行公告为准。</w:t>
      </w:r>
    </w:p>
    <w:p>
      <w:pPr>
        <w:spacing w:line="560" w:lineRule="exact"/>
        <w:ind w:firstLine="600" w:firstLineChars="200"/>
        <w:rPr>
          <w:rFonts w:ascii="仿宋_GB2312" w:eastAsia="仿宋_GB2312" w:cs="宋体"/>
          <w:kern w:val="0"/>
          <w:sz w:val="30"/>
          <w:szCs w:val="30"/>
        </w:rPr>
      </w:pPr>
    </w:p>
    <w:p>
      <w:pPr>
        <w:widowControl/>
        <w:spacing w:line="560" w:lineRule="atLeast"/>
        <w:ind w:firstLine="600" w:firstLineChars="200"/>
        <w:rPr>
          <w:rFonts w:ascii="黑体" w:eastAsia="黑体" w:cs="宋体"/>
          <w:kern w:val="0"/>
          <w:sz w:val="30"/>
          <w:szCs w:val="30"/>
        </w:rPr>
      </w:pPr>
      <w:r>
        <w:rPr>
          <w:rFonts w:hint="eastAsia" w:ascii="黑体" w:eastAsia="黑体" w:cs="宋体"/>
          <w:kern w:val="0"/>
          <w:sz w:val="30"/>
          <w:szCs w:val="30"/>
        </w:rPr>
        <w:t>十九、办理进程和结果公开查询</w:t>
      </w:r>
    </w:p>
    <w:p>
      <w:pPr>
        <w:widowControl/>
        <w:spacing w:line="560" w:lineRule="atLeast"/>
        <w:ind w:firstLine="600" w:firstLineChars="200"/>
        <w:rPr>
          <w:rFonts w:ascii="仿宋_GB2312" w:eastAsia="仿宋_GB2312" w:cs="宋体"/>
          <w:kern w:val="0"/>
          <w:sz w:val="30"/>
          <w:szCs w:val="30"/>
        </w:rPr>
      </w:pPr>
      <w:r>
        <w:rPr>
          <w:rFonts w:hint="eastAsia" w:ascii="仿宋_GB2312" w:eastAsia="仿宋_GB2312" w:cs="宋体"/>
          <w:kern w:val="0"/>
          <w:sz w:val="30"/>
          <w:szCs w:val="30"/>
        </w:rPr>
        <w:t>人民银行暂未对社会公众开放开户行政许可办理过程及结果的查询渠道，存款人可咨询开户银行机构。</w:t>
      </w:r>
    </w:p>
    <w:p>
      <w:pPr>
        <w:widowControl/>
        <w:spacing w:line="560" w:lineRule="atLeast"/>
        <w:ind w:firstLine="600" w:firstLineChars="200"/>
        <w:rPr>
          <w:rFonts w:ascii="仿宋_GB2312" w:eastAsia="仿宋_GB2312" w:cs="宋体"/>
          <w:kern w:val="0"/>
          <w:sz w:val="30"/>
          <w:szCs w:val="30"/>
        </w:rPr>
      </w:pPr>
    </w:p>
    <w:p>
      <w:pPr>
        <w:widowControl/>
        <w:spacing w:line="360" w:lineRule="auto"/>
        <w:rPr>
          <w:rFonts w:ascii="仿宋_GB2312" w:eastAsia="仿宋_GB2312" w:cs="宋体"/>
          <w:kern w:val="0"/>
          <w:sz w:val="30"/>
          <w:szCs w:val="30"/>
        </w:rPr>
      </w:pPr>
      <w:r>
        <w:rPr>
          <w:rFonts w:hint="eastAsia" w:ascii="仿宋_GB2312" w:eastAsia="仿宋_GB2312" w:cs="宋体"/>
          <w:b/>
          <w:bCs/>
          <w:kern w:val="0"/>
          <w:sz w:val="28"/>
          <w:szCs w:val="28"/>
        </w:rPr>
        <w:t>附件：</w:t>
      </w:r>
      <w:r>
        <w:rPr>
          <w:rFonts w:hint="eastAsia" w:ascii="仿宋_GB2312" w:eastAsia="仿宋_GB2312" w:cs="宋体"/>
          <w:kern w:val="0"/>
          <w:sz w:val="30"/>
          <w:szCs w:val="30"/>
        </w:rPr>
        <w:t>1.开立核准类账户流程图</w:t>
      </w:r>
    </w:p>
    <w:p>
      <w:pPr>
        <w:widowControl/>
        <w:spacing w:line="360" w:lineRule="auto"/>
        <w:rPr>
          <w:rFonts w:ascii="仿宋_GB2312" w:eastAsia="仿宋_GB2312" w:cs="宋体"/>
          <w:kern w:val="0"/>
          <w:sz w:val="30"/>
          <w:szCs w:val="30"/>
        </w:rPr>
      </w:pPr>
      <w:r>
        <w:rPr>
          <w:rFonts w:hint="eastAsia" w:ascii="仿宋_GB2312" w:eastAsia="仿宋_GB2312" w:cs="宋体"/>
          <w:kern w:val="0"/>
          <w:sz w:val="30"/>
          <w:szCs w:val="30"/>
        </w:rPr>
        <w:t xml:space="preserve">      2.申请材料示范文本</w:t>
      </w:r>
    </w:p>
    <w:p>
      <w:pPr>
        <w:widowControl/>
        <w:spacing w:line="360" w:lineRule="auto"/>
        <w:rPr>
          <w:rFonts w:ascii="仿宋_GB2312" w:eastAsia="仿宋_GB2312" w:cs="宋体"/>
          <w:kern w:val="0"/>
          <w:sz w:val="30"/>
          <w:szCs w:val="30"/>
        </w:rPr>
      </w:pPr>
      <w:r>
        <w:rPr>
          <w:rFonts w:hint="eastAsia" w:ascii="仿宋_GB2312" w:eastAsia="仿宋_GB2312" w:cs="宋体"/>
          <w:kern w:val="0"/>
          <w:sz w:val="30"/>
          <w:szCs w:val="30"/>
        </w:rPr>
        <w:t xml:space="preserve">      3.承诺书范本</w:t>
      </w:r>
    </w:p>
    <w:p>
      <w:pPr>
        <w:widowControl/>
        <w:spacing w:line="360" w:lineRule="auto"/>
        <w:rPr>
          <w:rFonts w:ascii="仿宋_GB2312" w:eastAsia="仿宋_GB2312" w:cs="宋体"/>
          <w:kern w:val="0"/>
          <w:sz w:val="30"/>
          <w:szCs w:val="30"/>
        </w:rPr>
      </w:pPr>
      <w:r>
        <w:rPr>
          <w:rFonts w:hint="eastAsia" w:ascii="仿宋_GB2312" w:eastAsia="仿宋_GB2312" w:cs="宋体"/>
          <w:kern w:val="0"/>
          <w:sz w:val="30"/>
          <w:szCs w:val="30"/>
        </w:rPr>
        <w:t xml:space="preserve">      4.常见错误示例</w:t>
      </w:r>
    </w:p>
    <w:p>
      <w:pPr>
        <w:widowControl/>
        <w:spacing w:line="360" w:lineRule="auto"/>
        <w:rPr>
          <w:rFonts w:ascii="仿宋_GB2312" w:eastAsia="仿宋_GB2312" w:cs="宋体"/>
          <w:kern w:val="0"/>
          <w:sz w:val="30"/>
          <w:szCs w:val="30"/>
        </w:rPr>
      </w:pPr>
      <w:r>
        <w:rPr>
          <w:rFonts w:hint="eastAsia" w:ascii="仿宋_GB2312" w:eastAsia="仿宋_GB2312" w:cs="宋体"/>
          <w:kern w:val="0"/>
          <w:sz w:val="30"/>
          <w:szCs w:val="30"/>
        </w:rPr>
        <w:t xml:space="preserve">      5.常见问题回答</w:t>
      </w:r>
    </w:p>
    <w:p>
      <w:pPr>
        <w:widowControl/>
        <w:spacing w:line="360" w:lineRule="auto"/>
        <w:rPr>
          <w:rFonts w:ascii="仿宋_GB2312" w:hAnsi="宋体" w:eastAsia="仿宋_GB2312" w:cs="宋体"/>
          <w:b/>
          <w:bCs/>
          <w:kern w:val="0"/>
          <w:sz w:val="28"/>
          <w:szCs w:val="28"/>
        </w:rPr>
        <w:sectPr>
          <w:pgSz w:w="11906" w:h="16838"/>
          <w:pgMar w:top="1440" w:right="1800" w:bottom="1440" w:left="1800" w:header="720" w:footer="720" w:gutter="0"/>
          <w:cols w:space="720" w:num="1"/>
          <w:docGrid w:type="lines" w:linePitch="312" w:charSpace="0"/>
        </w:sectPr>
      </w:pPr>
    </w:p>
    <w:p>
      <w:pPr>
        <w:widowControl/>
        <w:spacing w:line="360" w:lineRule="auto"/>
        <w:rPr>
          <w:rFonts w:ascii="仿宋_GB2312" w:eastAsia="仿宋_GB2312" w:cs="宋体"/>
          <w:b/>
          <w:bCs/>
          <w:kern w:val="0"/>
          <w:sz w:val="30"/>
          <w:szCs w:val="30"/>
        </w:rPr>
      </w:pPr>
      <w:r>
        <w:rPr>
          <w:rFonts w:hint="eastAsia" w:ascii="仿宋_GB2312" w:eastAsia="仿宋_GB2312" w:cs="宋体"/>
          <w:b/>
          <w:bCs/>
          <w:kern w:val="0"/>
          <w:sz w:val="30"/>
          <w:szCs w:val="30"/>
        </w:rPr>
        <w:t>附件1</w:t>
      </w:r>
    </w:p>
    <w:p>
      <w:pPr>
        <w:widowControl/>
        <w:spacing w:line="360" w:lineRule="auto"/>
        <w:jc w:val="center"/>
        <w:rPr>
          <w:rFonts w:cs="宋体"/>
          <w:kern w:val="0"/>
          <w:szCs w:val="21"/>
        </w:rPr>
      </w:pPr>
      <w:r>
        <w:rPr>
          <w:rFonts w:ascii="Calibri" w:hAnsi="Calibri" w:eastAsia="宋体" w:cs="宋体"/>
          <w:kern w:val="0"/>
          <w:sz w:val="21"/>
          <w:szCs w:val="21"/>
          <w:lang w:val="en-US" w:eastAsia="zh-CN" w:bidi="ar-SA"/>
        </w:rPr>
        <w:pict>
          <v:shape id="图片 2" o:spid="_x0000_s1027" type="#_x0000_t75" style="height:294.75pt;width:582.7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widowControl/>
        <w:jc w:val="left"/>
        <w:rPr>
          <w:rFonts w:ascii="仿宋_GB2312" w:hAnsi="宋体" w:eastAsia="仿宋_GB2312" w:cs="宋体"/>
          <w:b/>
          <w:bCs/>
          <w:kern w:val="0"/>
          <w:sz w:val="28"/>
          <w:szCs w:val="28"/>
        </w:rPr>
        <w:sectPr>
          <w:pgSz w:w="16838" w:h="11906" w:orient="landscape"/>
          <w:pgMar w:top="1800" w:right="1440" w:bottom="1800" w:left="1440" w:header="720" w:footer="720" w:gutter="0"/>
          <w:cols w:space="720" w:num="1"/>
          <w:docGrid w:type="lines" w:linePitch="312" w:charSpace="0"/>
        </w:sectPr>
      </w:pPr>
    </w:p>
    <w:p>
      <w:pPr>
        <w:widowControl/>
        <w:spacing w:line="360" w:lineRule="auto"/>
        <w:rPr>
          <w:rFonts w:ascii="仿宋_GB2312" w:eastAsia="仿宋_GB2312" w:cs="宋体"/>
          <w:b/>
          <w:bCs/>
          <w:kern w:val="0"/>
          <w:sz w:val="30"/>
          <w:szCs w:val="30"/>
        </w:rPr>
      </w:pPr>
      <w:r>
        <w:rPr>
          <w:rFonts w:hint="eastAsia" w:ascii="仿宋_GB2312" w:eastAsia="仿宋_GB2312" w:cs="宋体"/>
          <w:b/>
          <w:bCs/>
          <w:kern w:val="0"/>
          <w:sz w:val="30"/>
          <w:szCs w:val="30"/>
        </w:rPr>
        <w:t xml:space="preserve">附件2 </w:t>
      </w:r>
    </w:p>
    <w:p>
      <w:pPr>
        <w:widowControl/>
        <w:spacing w:line="560" w:lineRule="atLeast"/>
        <w:jc w:val="center"/>
        <w:rPr>
          <w:rFonts w:ascii="黑体" w:eastAsia="黑体" w:cs="宋体"/>
          <w:b/>
          <w:bCs/>
          <w:kern w:val="0"/>
          <w:sz w:val="32"/>
          <w:szCs w:val="32"/>
        </w:rPr>
      </w:pPr>
      <w:r>
        <w:rPr>
          <w:rFonts w:hint="eastAsia" w:ascii="华文中宋" w:hAnsi="华文中宋" w:eastAsia="华文中宋" w:cs="宋体"/>
          <w:kern w:val="0"/>
          <w:sz w:val="36"/>
          <w:szCs w:val="36"/>
        </w:rPr>
        <w:t>申请材料示范文本</w:t>
      </w:r>
    </w:p>
    <w:tbl>
      <w:tblPr>
        <w:tblStyle w:val="6"/>
        <w:tblW w:w="1034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718"/>
        <w:gridCol w:w="1315"/>
        <w:gridCol w:w="1823"/>
        <w:gridCol w:w="788"/>
        <w:gridCol w:w="1266"/>
        <w:gridCol w:w="2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10349" w:type="dxa"/>
            <w:gridSpan w:val="6"/>
            <w:tcBorders>
              <w:top w:val="nil"/>
              <w:left w:val="nil"/>
              <w:bottom w:val="single" w:color="000000" w:sz="2" w:space="0"/>
              <w:right w:val="nil"/>
            </w:tcBorders>
            <w:vAlign w:val="top"/>
          </w:tcPr>
          <w:p>
            <w:pPr>
              <w:widowControl/>
              <w:spacing w:line="240" w:lineRule="atLeast"/>
              <w:jc w:val="center"/>
              <w:rPr>
                <w:rFonts w:ascii="宋体" w:hAnsi="宋体" w:cs="宋体"/>
                <w:b/>
                <w:bCs/>
                <w:kern w:val="0"/>
                <w:sz w:val="16"/>
                <w:szCs w:val="32"/>
              </w:rPr>
            </w:pPr>
            <w:r>
              <w:rPr>
                <w:rFonts w:hint="eastAsia" w:ascii="宋体" w:hAnsi="宋体" w:cs="宋体"/>
                <w:b/>
                <w:kern w:val="0"/>
                <w:sz w:val="20"/>
                <w:szCs w:val="36"/>
              </w:rPr>
              <w:t>开立单位银行结算账户申请书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3" w:hRule="atLeast"/>
        </w:trPr>
        <w:tc>
          <w:tcPr>
            <w:tcW w:w="2718" w:type="dxa"/>
            <w:tcBorders>
              <w:top w:val="single" w:color="000000" w:sz="2" w:space="0"/>
              <w:left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存款人名称</w:t>
            </w:r>
          </w:p>
        </w:tc>
        <w:tc>
          <w:tcPr>
            <w:tcW w:w="3926" w:type="dxa"/>
            <w:gridSpan w:val="3"/>
            <w:tcBorders>
              <w:top w:val="single" w:color="000000" w:sz="2"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1266" w:type="dxa"/>
            <w:tcBorders>
              <w:top w:val="single" w:color="000000" w:sz="2"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电    话</w:t>
            </w:r>
          </w:p>
        </w:tc>
        <w:tc>
          <w:tcPr>
            <w:tcW w:w="2439" w:type="dxa"/>
            <w:tcBorders>
              <w:top w:val="single" w:color="000000" w:sz="2"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9" w:hRule="atLeast"/>
        </w:trPr>
        <w:tc>
          <w:tcPr>
            <w:tcW w:w="2718" w:type="dxa"/>
            <w:tcBorders>
              <w:top w:val="single" w:color="000000" w:sz="6" w:space="0"/>
              <w:left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地址</w:t>
            </w:r>
          </w:p>
        </w:tc>
        <w:tc>
          <w:tcPr>
            <w:tcW w:w="3926" w:type="dxa"/>
            <w:gridSpan w:val="3"/>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1266" w:type="dxa"/>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邮    编</w:t>
            </w:r>
          </w:p>
        </w:tc>
        <w:tc>
          <w:tcPr>
            <w:tcW w:w="2439" w:type="dxa"/>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0" w:hRule="atLeast"/>
        </w:trPr>
        <w:tc>
          <w:tcPr>
            <w:tcW w:w="2718" w:type="dxa"/>
            <w:tcBorders>
              <w:top w:val="single" w:color="000000" w:sz="6" w:space="0"/>
              <w:left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存款人类别</w:t>
            </w:r>
          </w:p>
        </w:tc>
        <w:tc>
          <w:tcPr>
            <w:tcW w:w="1315" w:type="dxa"/>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2611" w:type="dxa"/>
            <w:gridSpan w:val="2"/>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组织机构代码</w:t>
            </w:r>
          </w:p>
        </w:tc>
        <w:tc>
          <w:tcPr>
            <w:tcW w:w="3705" w:type="dxa"/>
            <w:gridSpan w:val="2"/>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3" w:hRule="atLeast"/>
        </w:trPr>
        <w:tc>
          <w:tcPr>
            <w:tcW w:w="2718" w:type="dxa"/>
            <w:tcBorders>
              <w:top w:val="single" w:color="000000" w:sz="6" w:space="0"/>
              <w:left w:val="single" w:color="000000" w:sz="6" w:space="0"/>
              <w:bottom w:val="single" w:color="000000" w:sz="2"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法定代表人</w:t>
            </w:r>
          </w:p>
        </w:tc>
        <w:tc>
          <w:tcPr>
            <w:tcW w:w="1315" w:type="dxa"/>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姓名</w:t>
            </w:r>
          </w:p>
        </w:tc>
        <w:tc>
          <w:tcPr>
            <w:tcW w:w="6316" w:type="dxa"/>
            <w:gridSpan w:val="4"/>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0" w:hRule="atLeast"/>
        </w:trPr>
        <w:tc>
          <w:tcPr>
            <w:tcW w:w="2718" w:type="dxa"/>
            <w:tcBorders>
              <w:top w:val="single" w:color="000000" w:sz="2" w:space="0"/>
              <w:left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单位负责人</w:t>
            </w:r>
          </w:p>
        </w:tc>
        <w:tc>
          <w:tcPr>
            <w:tcW w:w="1315" w:type="dxa"/>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证件种类</w:t>
            </w:r>
          </w:p>
        </w:tc>
        <w:tc>
          <w:tcPr>
            <w:tcW w:w="2611" w:type="dxa"/>
            <w:gridSpan w:val="2"/>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1266" w:type="dxa"/>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证件号码</w:t>
            </w:r>
          </w:p>
        </w:tc>
        <w:tc>
          <w:tcPr>
            <w:tcW w:w="2439" w:type="dxa"/>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4" w:hRule="atLeast"/>
        </w:trPr>
        <w:tc>
          <w:tcPr>
            <w:tcW w:w="2718" w:type="dxa"/>
            <w:tcBorders>
              <w:top w:val="single" w:color="000000" w:sz="6" w:space="0"/>
              <w:left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行业分类</w:t>
            </w:r>
          </w:p>
        </w:tc>
        <w:tc>
          <w:tcPr>
            <w:tcW w:w="7631" w:type="dxa"/>
            <w:gridSpan w:val="5"/>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ascii="宋体" w:hAnsi="宋体"/>
                <w:b/>
                <w:bCs/>
                <w:kern w:val="0"/>
                <w:sz w:val="16"/>
                <w:szCs w:val="24"/>
              </w:rPr>
              <w:t>A</w:t>
            </w:r>
            <w:r>
              <w:rPr>
                <w:rFonts w:hint="eastAsia" w:ascii="宋体" w:hAnsi="宋体" w:cs="宋体"/>
                <w:b/>
                <w:bCs/>
                <w:kern w:val="0"/>
                <w:sz w:val="16"/>
                <w:szCs w:val="24"/>
              </w:rPr>
              <w:t>（  ）  B（  ）  C（  ）  D（  ）  E（  ）  F（  ）  G（  ）  H（  ）  I（  ）  J（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2" w:hRule="atLeast"/>
        </w:trPr>
        <w:tc>
          <w:tcPr>
            <w:tcW w:w="2718" w:type="dxa"/>
            <w:tcBorders>
              <w:left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7631" w:type="dxa"/>
            <w:gridSpan w:val="5"/>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K（  ）  L（  ）  M（  ）  N（  ）  O（  ）  P（  ）  Q（  ）  R（  ）  S（  ）  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3" w:hRule="atLeast"/>
        </w:trPr>
        <w:tc>
          <w:tcPr>
            <w:tcW w:w="2718" w:type="dxa"/>
            <w:tcBorders>
              <w:top w:val="single" w:color="000000" w:sz="6" w:space="0"/>
              <w:left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注册资金</w:t>
            </w:r>
          </w:p>
        </w:tc>
        <w:tc>
          <w:tcPr>
            <w:tcW w:w="1315" w:type="dxa"/>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1823" w:type="dxa"/>
            <w:tcBorders>
              <w:top w:val="single" w:color="000000" w:sz="6" w:space="0"/>
              <w:left w:val="nil"/>
              <w:bottom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地区代码</w:t>
            </w:r>
          </w:p>
        </w:tc>
        <w:tc>
          <w:tcPr>
            <w:tcW w:w="788" w:type="dxa"/>
            <w:tcBorders>
              <w:top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3705" w:type="dxa"/>
            <w:gridSpan w:val="2"/>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6" w:hRule="atLeast"/>
        </w:trPr>
        <w:tc>
          <w:tcPr>
            <w:tcW w:w="2718" w:type="dxa"/>
            <w:tcBorders>
              <w:top w:val="single" w:color="000000" w:sz="6" w:space="0"/>
              <w:left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经营范围</w:t>
            </w:r>
          </w:p>
        </w:tc>
        <w:tc>
          <w:tcPr>
            <w:tcW w:w="3926" w:type="dxa"/>
            <w:gridSpan w:val="3"/>
            <w:tcBorders>
              <w:top w:val="single" w:color="000000" w:sz="6" w:space="0"/>
              <w:left w:val="nil"/>
              <w:bottom w:val="single" w:color="000000" w:sz="6" w:space="0"/>
            </w:tcBorders>
            <w:vAlign w:val="top"/>
          </w:tcPr>
          <w:p>
            <w:pPr>
              <w:widowControl/>
              <w:spacing w:line="240" w:lineRule="atLeast"/>
              <w:jc w:val="center"/>
              <w:rPr>
                <w:rFonts w:ascii="宋体" w:hAnsi="宋体" w:cs="宋体"/>
                <w:b/>
                <w:bCs/>
                <w:kern w:val="0"/>
                <w:sz w:val="16"/>
                <w:szCs w:val="24"/>
              </w:rPr>
            </w:pPr>
          </w:p>
        </w:tc>
        <w:tc>
          <w:tcPr>
            <w:tcW w:w="1266" w:type="dxa"/>
            <w:tcBorders>
              <w:top w:val="single" w:color="000000" w:sz="6" w:space="0"/>
              <w:bottom w:val="single" w:color="000000" w:sz="6" w:space="0"/>
            </w:tcBorders>
            <w:vAlign w:val="top"/>
          </w:tcPr>
          <w:p>
            <w:pPr>
              <w:widowControl/>
              <w:spacing w:line="240" w:lineRule="atLeast"/>
              <w:jc w:val="center"/>
              <w:rPr>
                <w:rFonts w:ascii="宋体" w:hAnsi="宋体" w:cs="宋体"/>
                <w:b/>
                <w:bCs/>
                <w:kern w:val="0"/>
                <w:sz w:val="16"/>
                <w:szCs w:val="24"/>
              </w:rPr>
            </w:pPr>
          </w:p>
        </w:tc>
        <w:tc>
          <w:tcPr>
            <w:tcW w:w="2439" w:type="dxa"/>
            <w:tcBorders>
              <w:top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7" w:hRule="atLeast"/>
        </w:trPr>
        <w:tc>
          <w:tcPr>
            <w:tcW w:w="2718" w:type="dxa"/>
            <w:tcBorders>
              <w:top w:val="single" w:color="000000" w:sz="6" w:space="0"/>
              <w:left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证明文件种类</w:t>
            </w:r>
          </w:p>
        </w:tc>
        <w:tc>
          <w:tcPr>
            <w:tcW w:w="1315" w:type="dxa"/>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1823" w:type="dxa"/>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证明文件编号</w:t>
            </w:r>
          </w:p>
        </w:tc>
        <w:tc>
          <w:tcPr>
            <w:tcW w:w="4493" w:type="dxa"/>
            <w:gridSpan w:val="3"/>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34" w:hRule="atLeast"/>
        </w:trPr>
        <w:tc>
          <w:tcPr>
            <w:tcW w:w="2718" w:type="dxa"/>
            <w:tcBorders>
              <w:top w:val="single" w:color="000000" w:sz="6" w:space="0"/>
              <w:left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税务登记证（国税或地税）编号</w:t>
            </w:r>
          </w:p>
        </w:tc>
        <w:tc>
          <w:tcPr>
            <w:tcW w:w="5192" w:type="dxa"/>
            <w:gridSpan w:val="4"/>
            <w:tcBorders>
              <w:top w:val="single" w:color="000000" w:sz="6" w:space="0"/>
              <w:left w:val="nil"/>
              <w:bottom w:val="single" w:color="000000" w:sz="6" w:space="0"/>
            </w:tcBorders>
            <w:vAlign w:val="top"/>
          </w:tcPr>
          <w:p>
            <w:pPr>
              <w:widowControl/>
              <w:spacing w:line="240" w:lineRule="atLeast"/>
              <w:jc w:val="center"/>
              <w:rPr>
                <w:rFonts w:ascii="宋体" w:hAnsi="宋体" w:cs="宋体"/>
                <w:b/>
                <w:bCs/>
                <w:kern w:val="0"/>
                <w:sz w:val="16"/>
                <w:szCs w:val="24"/>
              </w:rPr>
            </w:pPr>
          </w:p>
        </w:tc>
        <w:tc>
          <w:tcPr>
            <w:tcW w:w="2439" w:type="dxa"/>
            <w:tcBorders>
              <w:top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0" w:hRule="atLeast"/>
        </w:trPr>
        <w:tc>
          <w:tcPr>
            <w:tcW w:w="2718" w:type="dxa"/>
            <w:tcBorders>
              <w:top w:val="single" w:color="000000" w:sz="6" w:space="0"/>
              <w:left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账户性质</w:t>
            </w:r>
          </w:p>
        </w:tc>
        <w:tc>
          <w:tcPr>
            <w:tcW w:w="7631" w:type="dxa"/>
            <w:gridSpan w:val="5"/>
            <w:tcBorders>
              <w:top w:val="single" w:color="000000" w:sz="6" w:space="0"/>
              <w:left w:val="nil"/>
              <w:bottom w:val="single" w:color="000000" w:sz="6" w:space="0"/>
              <w:right w:val="single" w:color="000000" w:sz="6" w:space="0"/>
            </w:tcBorders>
            <w:vAlign w:val="top"/>
          </w:tcPr>
          <w:p>
            <w:pPr>
              <w:widowControl/>
              <w:spacing w:line="240" w:lineRule="atLeast"/>
              <w:rPr>
                <w:rFonts w:ascii="宋体" w:hAnsi="宋体" w:cs="宋体"/>
                <w:b/>
                <w:bCs/>
                <w:kern w:val="0"/>
                <w:sz w:val="16"/>
                <w:szCs w:val="24"/>
              </w:rPr>
            </w:pPr>
            <w:r>
              <w:rPr>
                <w:rFonts w:hint="eastAsia" w:ascii="宋体" w:hAnsi="宋体" w:cs="宋体"/>
                <w:b/>
                <w:bCs/>
                <w:kern w:val="0"/>
                <w:sz w:val="16"/>
                <w:szCs w:val="24"/>
              </w:rPr>
              <w:t>基本（      ） 一般（      ）  专用（      ）  临时（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95" w:hRule="atLeast"/>
        </w:trPr>
        <w:tc>
          <w:tcPr>
            <w:tcW w:w="2718" w:type="dxa"/>
            <w:tcBorders>
              <w:top w:val="single" w:color="000000" w:sz="6" w:space="0"/>
              <w:left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资金性质</w:t>
            </w:r>
          </w:p>
        </w:tc>
        <w:tc>
          <w:tcPr>
            <w:tcW w:w="1315" w:type="dxa"/>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1823" w:type="dxa"/>
            <w:tcBorders>
              <w:top w:val="single" w:color="000000" w:sz="6" w:space="0"/>
              <w:left w:val="nil"/>
              <w:bottom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有效日期至</w:t>
            </w:r>
          </w:p>
        </w:tc>
        <w:tc>
          <w:tcPr>
            <w:tcW w:w="788" w:type="dxa"/>
            <w:tcBorders>
              <w:top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3705" w:type="dxa"/>
            <w:gridSpan w:val="2"/>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0" w:hRule="atLeast"/>
        </w:trPr>
        <w:tc>
          <w:tcPr>
            <w:tcW w:w="6644" w:type="dxa"/>
            <w:gridSpan w:val="4"/>
            <w:tcBorders>
              <w:top w:val="single" w:color="000000" w:sz="6" w:space="0"/>
              <w:left w:val="single" w:color="000000" w:sz="2" w:space="0"/>
              <w:bottom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以下为存款人上级法人或主管单位信息：</w:t>
            </w:r>
          </w:p>
        </w:tc>
        <w:tc>
          <w:tcPr>
            <w:tcW w:w="1266" w:type="dxa"/>
            <w:tcBorders>
              <w:top w:val="single" w:color="000000" w:sz="6" w:space="0"/>
              <w:bottom w:val="single" w:color="000000" w:sz="6" w:space="0"/>
            </w:tcBorders>
            <w:vAlign w:val="top"/>
          </w:tcPr>
          <w:p>
            <w:pPr>
              <w:widowControl/>
              <w:spacing w:line="240" w:lineRule="atLeast"/>
              <w:jc w:val="center"/>
              <w:rPr>
                <w:rFonts w:ascii="宋体" w:hAnsi="宋体" w:cs="宋体"/>
                <w:b/>
                <w:bCs/>
                <w:kern w:val="0"/>
                <w:sz w:val="16"/>
                <w:szCs w:val="24"/>
              </w:rPr>
            </w:pPr>
          </w:p>
        </w:tc>
        <w:tc>
          <w:tcPr>
            <w:tcW w:w="2439" w:type="dxa"/>
            <w:tcBorders>
              <w:top w:val="single" w:color="000000" w:sz="6" w:space="0"/>
              <w:bottom w:val="single" w:color="000000" w:sz="6" w:space="0"/>
              <w:right w:val="single" w:color="000000" w:sz="2"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0" w:hRule="atLeast"/>
        </w:trPr>
        <w:tc>
          <w:tcPr>
            <w:tcW w:w="4033" w:type="dxa"/>
            <w:gridSpan w:val="2"/>
            <w:tcBorders>
              <w:top w:val="single" w:color="000000" w:sz="6" w:space="0"/>
              <w:left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上级法人或主管单位名称</w:t>
            </w:r>
          </w:p>
        </w:tc>
        <w:tc>
          <w:tcPr>
            <w:tcW w:w="6316" w:type="dxa"/>
            <w:gridSpan w:val="4"/>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6" w:hRule="atLeast"/>
        </w:trPr>
        <w:tc>
          <w:tcPr>
            <w:tcW w:w="4033" w:type="dxa"/>
            <w:gridSpan w:val="2"/>
            <w:tcBorders>
              <w:top w:val="single" w:color="000000" w:sz="6" w:space="0"/>
              <w:left w:val="single" w:color="000000" w:sz="6" w:space="0"/>
              <w:bottom w:val="single" w:color="auto" w:sz="4"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基本存款账户开户许可证核准号</w:t>
            </w:r>
          </w:p>
        </w:tc>
        <w:tc>
          <w:tcPr>
            <w:tcW w:w="2611" w:type="dxa"/>
            <w:gridSpan w:val="2"/>
            <w:tcBorders>
              <w:top w:val="single" w:color="000000" w:sz="6" w:space="0"/>
              <w:left w:val="nil"/>
              <w:bottom w:val="single" w:color="auto" w:sz="4"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1266" w:type="dxa"/>
            <w:tcBorders>
              <w:top w:val="single" w:color="000000" w:sz="6" w:space="0"/>
              <w:left w:val="nil"/>
              <w:bottom w:val="single" w:color="auto" w:sz="4"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组织机构代码</w:t>
            </w:r>
          </w:p>
        </w:tc>
        <w:tc>
          <w:tcPr>
            <w:tcW w:w="2439" w:type="dxa"/>
            <w:tcBorders>
              <w:top w:val="single" w:color="000000" w:sz="6" w:space="0"/>
              <w:left w:val="nil"/>
              <w:bottom w:val="single" w:color="auto" w:sz="4" w:space="0"/>
              <w:right w:val="single" w:color="000000" w:sz="6"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0" w:hRule="atLeast"/>
        </w:trPr>
        <w:tc>
          <w:tcPr>
            <w:tcW w:w="2718" w:type="dxa"/>
            <w:vMerge w:val="restart"/>
            <w:tcBorders>
              <w:top w:val="single" w:color="auto" w:sz="4" w:space="0"/>
              <w:left w:val="single" w:color="auto" w:sz="4" w:space="0"/>
              <w:bottom w:val="single" w:color="auto" w:sz="4" w:space="0"/>
              <w:right w:val="single" w:color="auto" w:sz="4"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法定代表人（）</w:t>
            </w:r>
          </w:p>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单位负责人（）</w:t>
            </w:r>
          </w:p>
        </w:tc>
        <w:tc>
          <w:tcPr>
            <w:tcW w:w="1315" w:type="dxa"/>
            <w:tcBorders>
              <w:top w:val="single" w:color="auto" w:sz="4" w:space="0"/>
              <w:left w:val="single" w:color="auto" w:sz="4" w:space="0"/>
              <w:bottom w:val="single" w:color="auto" w:sz="4" w:space="0"/>
              <w:right w:val="single" w:color="auto" w:sz="4"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姓名</w:t>
            </w:r>
          </w:p>
        </w:tc>
        <w:tc>
          <w:tcPr>
            <w:tcW w:w="3877" w:type="dxa"/>
            <w:gridSpan w:val="3"/>
            <w:tcBorders>
              <w:top w:val="single" w:color="auto" w:sz="4" w:space="0"/>
              <w:left w:val="single" w:color="auto" w:sz="4" w:space="0"/>
              <w:bottom w:val="single" w:color="auto" w:sz="4" w:space="0"/>
              <w:right w:val="single" w:color="auto" w:sz="4" w:space="0"/>
            </w:tcBorders>
            <w:vAlign w:val="top"/>
          </w:tcPr>
          <w:p>
            <w:pPr>
              <w:widowControl/>
              <w:spacing w:line="240" w:lineRule="atLeast"/>
              <w:jc w:val="center"/>
              <w:rPr>
                <w:rFonts w:ascii="宋体" w:hAnsi="宋体" w:cs="宋体"/>
                <w:b/>
                <w:bCs/>
                <w:kern w:val="0"/>
                <w:sz w:val="16"/>
                <w:szCs w:val="24"/>
              </w:rPr>
            </w:pPr>
          </w:p>
        </w:tc>
        <w:tc>
          <w:tcPr>
            <w:tcW w:w="2439" w:type="dxa"/>
            <w:tcBorders>
              <w:top w:val="single" w:color="auto" w:sz="4" w:space="0"/>
              <w:left w:val="single" w:color="auto" w:sz="4" w:space="0"/>
              <w:bottom w:val="single" w:color="auto" w:sz="4" w:space="0"/>
              <w:right w:val="single" w:color="auto" w:sz="4"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0" w:hRule="atLeast"/>
        </w:trPr>
        <w:tc>
          <w:tcPr>
            <w:tcW w:w="2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b/>
                <w:bCs/>
                <w:kern w:val="0"/>
                <w:sz w:val="16"/>
                <w:szCs w:val="24"/>
              </w:rPr>
            </w:pPr>
          </w:p>
        </w:tc>
        <w:tc>
          <w:tcPr>
            <w:tcW w:w="1315" w:type="dxa"/>
            <w:tcBorders>
              <w:top w:val="single" w:color="auto" w:sz="4" w:space="0"/>
              <w:left w:val="single" w:color="auto" w:sz="4" w:space="0"/>
              <w:bottom w:val="single" w:color="auto" w:sz="4" w:space="0"/>
              <w:right w:val="single" w:color="auto" w:sz="4"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证件种类</w:t>
            </w:r>
          </w:p>
        </w:tc>
        <w:tc>
          <w:tcPr>
            <w:tcW w:w="2611" w:type="dxa"/>
            <w:gridSpan w:val="2"/>
            <w:tcBorders>
              <w:top w:val="single" w:color="auto" w:sz="4" w:space="0"/>
              <w:left w:val="single" w:color="auto" w:sz="4" w:space="0"/>
              <w:bottom w:val="single" w:color="auto" w:sz="4" w:space="0"/>
              <w:right w:val="single" w:color="auto" w:sz="4" w:space="0"/>
            </w:tcBorders>
            <w:vAlign w:val="top"/>
          </w:tcPr>
          <w:p>
            <w:pPr>
              <w:widowControl/>
              <w:spacing w:line="240" w:lineRule="atLeast"/>
              <w:jc w:val="center"/>
              <w:rPr>
                <w:rFonts w:ascii="宋体" w:hAnsi="宋体" w:cs="宋体"/>
                <w:b/>
                <w:bCs/>
                <w:kern w:val="0"/>
                <w:sz w:val="16"/>
                <w:szCs w:val="24"/>
              </w:rPr>
            </w:pPr>
          </w:p>
        </w:tc>
        <w:tc>
          <w:tcPr>
            <w:tcW w:w="1266" w:type="dxa"/>
            <w:tcBorders>
              <w:top w:val="single" w:color="auto" w:sz="4" w:space="0"/>
              <w:left w:val="single" w:color="auto" w:sz="4" w:space="0"/>
              <w:bottom w:val="single" w:color="auto" w:sz="4" w:space="0"/>
              <w:right w:val="single" w:color="auto" w:sz="4" w:space="0"/>
            </w:tcBorders>
            <w:vAlign w:val="top"/>
          </w:tcPr>
          <w:p>
            <w:pPr>
              <w:widowControl/>
              <w:spacing w:line="240" w:lineRule="atLeast"/>
              <w:jc w:val="center"/>
              <w:rPr>
                <w:rFonts w:ascii="宋体" w:hAnsi="宋体" w:cs="宋体"/>
                <w:b/>
                <w:bCs/>
                <w:kern w:val="0"/>
                <w:sz w:val="16"/>
                <w:szCs w:val="24"/>
              </w:rPr>
            </w:pPr>
          </w:p>
        </w:tc>
        <w:tc>
          <w:tcPr>
            <w:tcW w:w="2439" w:type="dxa"/>
            <w:tcBorders>
              <w:top w:val="single" w:color="auto" w:sz="4" w:space="0"/>
              <w:left w:val="single" w:color="auto" w:sz="4" w:space="0"/>
              <w:bottom w:val="single" w:color="auto" w:sz="4" w:space="0"/>
              <w:right w:val="single" w:color="auto" w:sz="4"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0" w:hRule="atLeast"/>
        </w:trPr>
        <w:tc>
          <w:tcPr>
            <w:tcW w:w="2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b/>
                <w:bCs/>
                <w:kern w:val="0"/>
                <w:sz w:val="16"/>
                <w:szCs w:val="24"/>
              </w:rPr>
            </w:pPr>
          </w:p>
        </w:tc>
        <w:tc>
          <w:tcPr>
            <w:tcW w:w="1315" w:type="dxa"/>
            <w:tcBorders>
              <w:top w:val="single" w:color="auto" w:sz="4" w:space="0"/>
              <w:left w:val="single" w:color="auto" w:sz="4" w:space="0"/>
              <w:bottom w:val="single" w:color="auto" w:sz="4" w:space="0"/>
              <w:right w:val="single" w:color="auto" w:sz="4"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证件号码</w:t>
            </w:r>
          </w:p>
        </w:tc>
        <w:tc>
          <w:tcPr>
            <w:tcW w:w="6316" w:type="dxa"/>
            <w:gridSpan w:val="4"/>
            <w:tcBorders>
              <w:top w:val="single" w:color="auto" w:sz="4" w:space="0"/>
              <w:left w:val="single" w:color="auto" w:sz="4" w:space="0"/>
              <w:bottom w:val="single" w:color="auto" w:sz="4" w:space="0"/>
              <w:right w:val="single" w:color="auto" w:sz="4"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0" w:hRule="atLeast"/>
        </w:trPr>
        <w:tc>
          <w:tcPr>
            <w:tcW w:w="5856" w:type="dxa"/>
            <w:gridSpan w:val="3"/>
            <w:tcBorders>
              <w:top w:val="single" w:color="auto" w:sz="4" w:space="0"/>
              <w:left w:val="single" w:color="000000" w:sz="2" w:space="0"/>
              <w:bottom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以下栏目由开户银行审核后填写：</w:t>
            </w:r>
          </w:p>
        </w:tc>
        <w:tc>
          <w:tcPr>
            <w:tcW w:w="788" w:type="dxa"/>
            <w:tcBorders>
              <w:top w:val="single" w:color="auto" w:sz="4" w:space="0"/>
              <w:bottom w:val="single" w:color="000000" w:sz="6" w:space="0"/>
            </w:tcBorders>
            <w:vAlign w:val="top"/>
          </w:tcPr>
          <w:p>
            <w:pPr>
              <w:widowControl/>
              <w:spacing w:line="240" w:lineRule="atLeast"/>
              <w:jc w:val="center"/>
              <w:rPr>
                <w:rFonts w:ascii="宋体" w:hAnsi="宋体" w:cs="宋体"/>
                <w:b/>
                <w:bCs/>
                <w:kern w:val="0"/>
                <w:sz w:val="16"/>
                <w:szCs w:val="24"/>
              </w:rPr>
            </w:pPr>
          </w:p>
        </w:tc>
        <w:tc>
          <w:tcPr>
            <w:tcW w:w="1266" w:type="dxa"/>
            <w:tcBorders>
              <w:top w:val="single" w:color="auto" w:sz="4" w:space="0"/>
              <w:bottom w:val="single" w:color="000000" w:sz="6" w:space="0"/>
            </w:tcBorders>
            <w:vAlign w:val="top"/>
          </w:tcPr>
          <w:p>
            <w:pPr>
              <w:widowControl/>
              <w:spacing w:line="240" w:lineRule="atLeast"/>
              <w:jc w:val="center"/>
              <w:rPr>
                <w:rFonts w:ascii="宋体" w:hAnsi="宋体" w:cs="宋体"/>
                <w:b/>
                <w:bCs/>
                <w:kern w:val="0"/>
                <w:sz w:val="16"/>
                <w:szCs w:val="24"/>
              </w:rPr>
            </w:pPr>
          </w:p>
        </w:tc>
        <w:tc>
          <w:tcPr>
            <w:tcW w:w="2439" w:type="dxa"/>
            <w:tcBorders>
              <w:top w:val="single" w:color="auto" w:sz="4" w:space="0"/>
              <w:bottom w:val="single" w:color="000000" w:sz="6" w:space="0"/>
              <w:right w:val="single" w:color="000000" w:sz="2"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9" w:hRule="atLeast"/>
        </w:trPr>
        <w:tc>
          <w:tcPr>
            <w:tcW w:w="2718" w:type="dxa"/>
            <w:tcBorders>
              <w:top w:val="single" w:color="000000" w:sz="6" w:space="0"/>
              <w:left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开户银行名称</w:t>
            </w:r>
          </w:p>
        </w:tc>
        <w:tc>
          <w:tcPr>
            <w:tcW w:w="1315" w:type="dxa"/>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1823" w:type="dxa"/>
            <w:tcBorders>
              <w:top w:val="single" w:color="000000" w:sz="6" w:space="0"/>
              <w:left w:val="nil"/>
              <w:bottom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开户银行代码</w:t>
            </w:r>
          </w:p>
        </w:tc>
        <w:tc>
          <w:tcPr>
            <w:tcW w:w="788" w:type="dxa"/>
            <w:tcBorders>
              <w:top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3705" w:type="dxa"/>
            <w:gridSpan w:val="2"/>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0" w:hRule="atLeast"/>
        </w:trPr>
        <w:tc>
          <w:tcPr>
            <w:tcW w:w="2718" w:type="dxa"/>
            <w:tcBorders>
              <w:top w:val="single" w:color="000000" w:sz="6" w:space="0"/>
              <w:left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账户名称</w:t>
            </w:r>
          </w:p>
        </w:tc>
        <w:tc>
          <w:tcPr>
            <w:tcW w:w="1315" w:type="dxa"/>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1823" w:type="dxa"/>
            <w:tcBorders>
              <w:top w:val="single" w:color="000000" w:sz="6" w:space="0"/>
              <w:left w:val="nil"/>
              <w:bottom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账号</w:t>
            </w:r>
          </w:p>
        </w:tc>
        <w:tc>
          <w:tcPr>
            <w:tcW w:w="788" w:type="dxa"/>
            <w:tcBorders>
              <w:top w:val="single" w:color="000000" w:sz="6" w:space="0"/>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3705" w:type="dxa"/>
            <w:gridSpan w:val="2"/>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68" w:hRule="atLeast"/>
        </w:trPr>
        <w:tc>
          <w:tcPr>
            <w:tcW w:w="4033" w:type="dxa"/>
            <w:gridSpan w:val="2"/>
            <w:tcBorders>
              <w:top w:val="single" w:color="000000" w:sz="6" w:space="0"/>
              <w:left w:val="single" w:color="000000" w:sz="6" w:space="0"/>
              <w:bottom w:val="single" w:color="auto" w:sz="4"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基本存款账户开户许可证核准号</w:t>
            </w:r>
          </w:p>
        </w:tc>
        <w:tc>
          <w:tcPr>
            <w:tcW w:w="2611" w:type="dxa"/>
            <w:gridSpan w:val="2"/>
            <w:tcBorders>
              <w:top w:val="single" w:color="000000" w:sz="6" w:space="0"/>
              <w:left w:val="nil"/>
              <w:bottom w:val="single" w:color="auto" w:sz="4" w:space="0"/>
              <w:right w:val="single" w:color="000000" w:sz="6" w:space="0"/>
            </w:tcBorders>
            <w:vAlign w:val="top"/>
          </w:tcPr>
          <w:p>
            <w:pPr>
              <w:widowControl/>
              <w:spacing w:line="240" w:lineRule="atLeast"/>
              <w:jc w:val="center"/>
              <w:rPr>
                <w:rFonts w:ascii="宋体" w:hAnsi="宋体" w:cs="宋体"/>
                <w:b/>
                <w:bCs/>
                <w:kern w:val="0"/>
                <w:sz w:val="16"/>
                <w:szCs w:val="24"/>
              </w:rPr>
            </w:pPr>
          </w:p>
        </w:tc>
        <w:tc>
          <w:tcPr>
            <w:tcW w:w="1266" w:type="dxa"/>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开户日期</w:t>
            </w:r>
          </w:p>
        </w:tc>
        <w:tc>
          <w:tcPr>
            <w:tcW w:w="2439" w:type="dxa"/>
            <w:tcBorders>
              <w:top w:val="single" w:color="000000" w:sz="6"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0" w:hRule="atLeast"/>
        </w:trPr>
        <w:tc>
          <w:tcPr>
            <w:tcW w:w="4033" w:type="dxa"/>
            <w:gridSpan w:val="2"/>
            <w:vMerge w:val="restart"/>
            <w:tcBorders>
              <w:top w:val="single" w:color="auto" w:sz="4" w:space="0"/>
              <w:left w:val="single" w:color="auto" w:sz="4" w:space="0"/>
              <w:bottom w:val="single" w:color="auto" w:sz="4" w:space="0"/>
              <w:right w:val="single" w:color="auto" w:sz="4" w:space="0"/>
            </w:tcBorders>
            <w:vAlign w:val="top"/>
          </w:tcPr>
          <w:p>
            <w:pPr>
              <w:widowControl/>
              <w:spacing w:line="240" w:lineRule="atLeast"/>
              <w:rPr>
                <w:rFonts w:ascii="宋体" w:hAnsi="宋体" w:cs="宋体"/>
                <w:b/>
                <w:bCs/>
                <w:kern w:val="0"/>
                <w:sz w:val="16"/>
                <w:szCs w:val="24"/>
              </w:rPr>
            </w:pPr>
            <w:r>
              <w:rPr>
                <w:rFonts w:hint="eastAsia" w:ascii="宋体" w:hAnsi="宋体" w:cs="宋体"/>
                <w:b/>
                <w:bCs/>
                <w:kern w:val="0"/>
                <w:sz w:val="16"/>
                <w:szCs w:val="24"/>
              </w:rPr>
              <w:t xml:space="preserve">    本存款人申请开立单位银行结算账户，并承诺所提供的开户资料真实、有效。</w:t>
            </w:r>
          </w:p>
        </w:tc>
        <w:tc>
          <w:tcPr>
            <w:tcW w:w="2611" w:type="dxa"/>
            <w:gridSpan w:val="2"/>
            <w:tcBorders>
              <w:top w:val="single" w:color="auto" w:sz="4" w:space="0"/>
              <w:left w:val="single" w:color="auto" w:sz="4" w:space="0"/>
              <w:bottom w:val="single" w:color="auto" w:sz="4" w:space="0"/>
              <w:right w:val="single" w:color="auto" w:sz="4" w:space="0"/>
            </w:tcBorders>
            <w:vAlign w:val="top"/>
          </w:tcPr>
          <w:p>
            <w:pPr>
              <w:widowControl/>
              <w:spacing w:line="240" w:lineRule="atLeast"/>
              <w:rPr>
                <w:rFonts w:ascii="宋体" w:hAnsi="宋体" w:cs="宋体"/>
                <w:b/>
                <w:bCs/>
                <w:kern w:val="0"/>
                <w:sz w:val="16"/>
                <w:szCs w:val="24"/>
              </w:rPr>
            </w:pPr>
            <w:r>
              <w:rPr>
                <w:rFonts w:hint="eastAsia" w:ascii="宋体" w:hAnsi="宋体" w:cs="宋体"/>
                <w:b/>
                <w:bCs/>
                <w:kern w:val="0"/>
                <w:sz w:val="16"/>
                <w:szCs w:val="24"/>
              </w:rPr>
              <w:t>开户银行审核意见：</w:t>
            </w:r>
          </w:p>
        </w:tc>
        <w:tc>
          <w:tcPr>
            <w:tcW w:w="3705" w:type="dxa"/>
            <w:gridSpan w:val="2"/>
            <w:tcBorders>
              <w:top w:val="single" w:color="000000" w:sz="6" w:space="0"/>
              <w:left w:val="single" w:color="auto" w:sz="4" w:space="0"/>
              <w:bottom w:val="single" w:color="000000" w:sz="2" w:space="0"/>
              <w:right w:val="single" w:color="000000" w:sz="6" w:space="0"/>
            </w:tcBorders>
            <w:vAlign w:val="top"/>
          </w:tcPr>
          <w:p>
            <w:pPr>
              <w:widowControl/>
              <w:spacing w:line="240" w:lineRule="atLeast"/>
              <w:rPr>
                <w:rFonts w:ascii="宋体" w:hAnsi="宋体" w:cs="宋体"/>
                <w:b/>
                <w:bCs/>
                <w:kern w:val="0"/>
                <w:sz w:val="16"/>
                <w:szCs w:val="24"/>
              </w:rPr>
            </w:pPr>
            <w:r>
              <w:rPr>
                <w:rFonts w:hint="eastAsia" w:ascii="宋体" w:hAnsi="宋体" w:cs="宋体"/>
                <w:b/>
                <w:bCs/>
                <w:kern w:val="0"/>
                <w:sz w:val="16"/>
                <w:szCs w:val="24"/>
              </w:rPr>
              <w:t>人民银行审核意见：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0" w:hRule="atLeast"/>
        </w:trPr>
        <w:tc>
          <w:tcPr>
            <w:tcW w:w="40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b/>
                <w:bCs/>
                <w:kern w:val="0"/>
                <w:sz w:val="16"/>
                <w:szCs w:val="24"/>
              </w:rPr>
            </w:pPr>
          </w:p>
        </w:tc>
        <w:tc>
          <w:tcPr>
            <w:tcW w:w="1823" w:type="dxa"/>
            <w:tcBorders>
              <w:top w:val="single" w:color="auto" w:sz="4" w:space="0"/>
              <w:left w:val="single" w:color="auto" w:sz="4" w:space="0"/>
              <w:bottom w:val="single" w:color="auto" w:sz="4" w:space="0"/>
              <w:right w:val="single" w:color="auto" w:sz="4" w:space="0"/>
            </w:tcBorders>
            <w:vAlign w:val="top"/>
          </w:tcPr>
          <w:p>
            <w:pPr>
              <w:widowControl/>
              <w:spacing w:line="240" w:lineRule="atLeast"/>
              <w:rPr>
                <w:rFonts w:ascii="宋体" w:hAnsi="宋体" w:cs="宋体"/>
                <w:b/>
                <w:bCs/>
                <w:kern w:val="0"/>
                <w:sz w:val="16"/>
                <w:szCs w:val="24"/>
              </w:rPr>
            </w:pPr>
          </w:p>
        </w:tc>
        <w:tc>
          <w:tcPr>
            <w:tcW w:w="788" w:type="dxa"/>
            <w:tcBorders>
              <w:top w:val="single" w:color="auto" w:sz="4" w:space="0"/>
              <w:left w:val="single" w:color="auto" w:sz="4" w:space="0"/>
              <w:bottom w:val="single" w:color="auto" w:sz="4" w:space="0"/>
              <w:right w:val="single" w:color="auto" w:sz="4" w:space="0"/>
            </w:tcBorders>
            <w:vAlign w:val="top"/>
          </w:tcPr>
          <w:p>
            <w:pPr>
              <w:widowControl/>
              <w:spacing w:line="240" w:lineRule="atLeast"/>
              <w:rPr>
                <w:rFonts w:ascii="宋体" w:hAnsi="宋体" w:cs="宋体"/>
                <w:b/>
                <w:bCs/>
                <w:kern w:val="0"/>
                <w:sz w:val="16"/>
                <w:szCs w:val="24"/>
              </w:rPr>
            </w:pPr>
          </w:p>
        </w:tc>
        <w:tc>
          <w:tcPr>
            <w:tcW w:w="3705" w:type="dxa"/>
            <w:gridSpan w:val="2"/>
            <w:tcBorders>
              <w:top w:val="single" w:color="000000" w:sz="2" w:space="0"/>
              <w:left w:val="single" w:color="auto" w:sz="4" w:space="0"/>
              <w:bottom w:val="single" w:color="000000" w:sz="2" w:space="0"/>
              <w:right w:val="single" w:color="000000" w:sz="6" w:space="0"/>
            </w:tcBorders>
            <w:vAlign w:val="top"/>
          </w:tcPr>
          <w:p>
            <w:pPr>
              <w:widowControl/>
              <w:spacing w:line="240" w:lineRule="atLeast"/>
              <w:rPr>
                <w:rFonts w:ascii="宋体" w:hAnsi="宋体" w:cs="宋体"/>
                <w:b/>
                <w:bCs/>
                <w:kern w:val="0"/>
                <w:sz w:val="16"/>
                <w:szCs w:val="24"/>
              </w:rPr>
            </w:pPr>
            <w:r>
              <w:rPr>
                <w:rFonts w:hint="eastAsia" w:ascii="宋体" w:hAnsi="宋体" w:cs="宋体"/>
                <w:b/>
                <w:bCs/>
                <w:kern w:val="0"/>
                <w:sz w:val="16"/>
                <w:szCs w:val="24"/>
              </w:rPr>
              <w:t>（非核准类账户除外）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0" w:hRule="atLeast"/>
        </w:trPr>
        <w:tc>
          <w:tcPr>
            <w:tcW w:w="40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b/>
                <w:bCs/>
                <w:kern w:val="0"/>
                <w:sz w:val="16"/>
                <w:szCs w:val="24"/>
              </w:rPr>
            </w:pPr>
          </w:p>
        </w:tc>
        <w:tc>
          <w:tcPr>
            <w:tcW w:w="1823" w:type="dxa"/>
            <w:tcBorders>
              <w:top w:val="single" w:color="auto" w:sz="4" w:space="0"/>
              <w:left w:val="single" w:color="auto" w:sz="4" w:space="0"/>
              <w:bottom w:val="single" w:color="auto" w:sz="4" w:space="0"/>
              <w:right w:val="single" w:color="auto" w:sz="4" w:space="0"/>
            </w:tcBorders>
            <w:vAlign w:val="top"/>
          </w:tcPr>
          <w:p>
            <w:pPr>
              <w:widowControl/>
              <w:spacing w:line="240" w:lineRule="atLeast"/>
              <w:rPr>
                <w:rFonts w:ascii="宋体" w:hAnsi="宋体" w:cs="宋体"/>
                <w:b/>
                <w:bCs/>
                <w:kern w:val="0"/>
                <w:sz w:val="16"/>
                <w:szCs w:val="24"/>
              </w:rPr>
            </w:pPr>
          </w:p>
        </w:tc>
        <w:tc>
          <w:tcPr>
            <w:tcW w:w="788" w:type="dxa"/>
            <w:tcBorders>
              <w:top w:val="single" w:color="auto" w:sz="4" w:space="0"/>
              <w:left w:val="single" w:color="auto" w:sz="4" w:space="0"/>
              <w:bottom w:val="single" w:color="auto" w:sz="4" w:space="0"/>
              <w:right w:val="single" w:color="auto" w:sz="4" w:space="0"/>
            </w:tcBorders>
            <w:vAlign w:val="top"/>
          </w:tcPr>
          <w:p>
            <w:pPr>
              <w:widowControl/>
              <w:spacing w:line="240" w:lineRule="atLeast"/>
              <w:rPr>
                <w:rFonts w:ascii="宋体" w:hAnsi="宋体" w:cs="宋体"/>
                <w:b/>
                <w:bCs/>
                <w:kern w:val="0"/>
                <w:sz w:val="16"/>
                <w:szCs w:val="24"/>
              </w:rPr>
            </w:pPr>
          </w:p>
        </w:tc>
        <w:tc>
          <w:tcPr>
            <w:tcW w:w="1266" w:type="dxa"/>
            <w:tcBorders>
              <w:top w:val="single" w:color="000000" w:sz="2" w:space="0"/>
              <w:left w:val="single" w:color="auto" w:sz="4" w:space="0"/>
              <w:bottom w:val="single" w:color="000000" w:sz="2" w:space="0"/>
              <w:right w:val="single" w:color="000000" w:sz="2" w:space="0"/>
            </w:tcBorders>
            <w:vAlign w:val="top"/>
          </w:tcPr>
          <w:p>
            <w:pPr>
              <w:widowControl/>
              <w:spacing w:line="240" w:lineRule="atLeast"/>
              <w:rPr>
                <w:rFonts w:ascii="宋体" w:hAnsi="宋体" w:cs="宋体"/>
                <w:b/>
                <w:bCs/>
                <w:kern w:val="0"/>
                <w:sz w:val="16"/>
                <w:szCs w:val="24"/>
              </w:rPr>
            </w:pPr>
          </w:p>
        </w:tc>
        <w:tc>
          <w:tcPr>
            <w:tcW w:w="2439" w:type="dxa"/>
            <w:tcBorders>
              <w:top w:val="single" w:color="000000" w:sz="2" w:space="0"/>
              <w:left w:val="nil"/>
              <w:bottom w:val="single" w:color="000000" w:sz="2" w:space="0"/>
              <w:right w:val="single" w:color="000000" w:sz="6" w:space="0"/>
            </w:tcBorders>
            <w:vAlign w:val="top"/>
          </w:tcPr>
          <w:p>
            <w:pPr>
              <w:widowControl/>
              <w:spacing w:line="240" w:lineRule="atLeast"/>
              <w:rPr>
                <w:rFonts w:ascii="宋体" w:hAnsi="宋体" w:cs="宋体"/>
                <w:b/>
                <w:bCs/>
                <w:kern w:val="0"/>
                <w:sz w:val="16"/>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0" w:hRule="atLeast"/>
        </w:trPr>
        <w:tc>
          <w:tcPr>
            <w:tcW w:w="403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cs="宋体"/>
                <w:b/>
                <w:bCs/>
                <w:kern w:val="0"/>
                <w:sz w:val="16"/>
                <w:szCs w:val="24"/>
              </w:rPr>
            </w:pPr>
          </w:p>
        </w:tc>
        <w:tc>
          <w:tcPr>
            <w:tcW w:w="2611" w:type="dxa"/>
            <w:gridSpan w:val="2"/>
            <w:tcBorders>
              <w:top w:val="single" w:color="auto" w:sz="4" w:space="0"/>
              <w:left w:val="single" w:color="auto" w:sz="4" w:space="0"/>
              <w:bottom w:val="single" w:color="auto" w:sz="4" w:space="0"/>
              <w:right w:val="single" w:color="auto" w:sz="4" w:space="0"/>
            </w:tcBorders>
            <w:vAlign w:val="top"/>
          </w:tcPr>
          <w:p>
            <w:pPr>
              <w:widowControl/>
              <w:spacing w:line="240" w:lineRule="atLeast"/>
              <w:rPr>
                <w:rFonts w:ascii="宋体" w:hAnsi="宋体" w:cs="宋体"/>
                <w:b/>
                <w:bCs/>
                <w:kern w:val="0"/>
                <w:sz w:val="16"/>
                <w:szCs w:val="24"/>
              </w:rPr>
            </w:pPr>
            <w:r>
              <w:rPr>
                <w:rFonts w:hint="eastAsia" w:ascii="宋体" w:hAnsi="宋体" w:cs="宋体"/>
                <w:b/>
                <w:bCs/>
                <w:kern w:val="0"/>
                <w:sz w:val="16"/>
                <w:szCs w:val="24"/>
              </w:rPr>
              <w:t>经办人（签章）</w:t>
            </w:r>
          </w:p>
        </w:tc>
        <w:tc>
          <w:tcPr>
            <w:tcW w:w="3705" w:type="dxa"/>
            <w:gridSpan w:val="2"/>
            <w:tcBorders>
              <w:top w:val="single" w:color="000000" w:sz="2" w:space="0"/>
              <w:left w:val="single" w:color="auto" w:sz="4" w:space="0"/>
              <w:bottom w:val="single" w:color="000000" w:sz="2" w:space="0"/>
              <w:right w:val="single" w:color="000000" w:sz="6" w:space="0"/>
            </w:tcBorders>
            <w:vAlign w:val="top"/>
          </w:tcPr>
          <w:p>
            <w:pPr>
              <w:widowControl/>
              <w:spacing w:line="240" w:lineRule="atLeast"/>
              <w:rPr>
                <w:rFonts w:ascii="宋体" w:hAnsi="宋体" w:cs="宋体"/>
                <w:b/>
                <w:bCs/>
                <w:kern w:val="0"/>
                <w:sz w:val="16"/>
                <w:szCs w:val="24"/>
              </w:rPr>
            </w:pPr>
            <w:r>
              <w:rPr>
                <w:rFonts w:hint="eastAsia" w:ascii="宋体" w:hAnsi="宋体" w:cs="宋体"/>
                <w:b/>
                <w:bCs/>
                <w:kern w:val="0"/>
                <w:sz w:val="16"/>
                <w:szCs w:val="24"/>
              </w:rPr>
              <w:t>经办人（签章）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25" w:hRule="atLeast"/>
        </w:trPr>
        <w:tc>
          <w:tcPr>
            <w:tcW w:w="4033" w:type="dxa"/>
            <w:gridSpan w:val="2"/>
            <w:tcBorders>
              <w:top w:val="single" w:color="auto" w:sz="4" w:space="0"/>
              <w:left w:val="single" w:color="000000" w:sz="6" w:space="0"/>
              <w:bottom w:val="single" w:color="000000" w:sz="2" w:space="0"/>
              <w:right w:val="single" w:color="000000" w:sz="6" w:space="0"/>
            </w:tcBorders>
            <w:vAlign w:val="top"/>
          </w:tcPr>
          <w:p>
            <w:pPr>
              <w:widowControl/>
              <w:spacing w:line="240" w:lineRule="atLeast"/>
              <w:rPr>
                <w:rFonts w:ascii="宋体" w:hAnsi="宋体" w:cs="宋体"/>
                <w:b/>
                <w:bCs/>
                <w:kern w:val="0"/>
                <w:sz w:val="16"/>
                <w:szCs w:val="24"/>
              </w:rPr>
            </w:pPr>
            <w:r>
              <w:rPr>
                <w:rFonts w:hint="eastAsia" w:ascii="宋体" w:hAnsi="宋体" w:cs="宋体"/>
                <w:b/>
                <w:bCs/>
                <w:kern w:val="0"/>
                <w:sz w:val="16"/>
                <w:szCs w:val="24"/>
              </w:rPr>
              <w:t>存款人（公章）</w:t>
            </w:r>
          </w:p>
        </w:tc>
        <w:tc>
          <w:tcPr>
            <w:tcW w:w="2611" w:type="dxa"/>
            <w:gridSpan w:val="2"/>
            <w:tcBorders>
              <w:top w:val="single" w:color="auto" w:sz="4" w:space="0"/>
              <w:left w:val="nil"/>
              <w:bottom w:val="single" w:color="000000" w:sz="2" w:space="0"/>
              <w:right w:val="single" w:color="000000" w:sz="6" w:space="0"/>
            </w:tcBorders>
            <w:vAlign w:val="top"/>
          </w:tcPr>
          <w:p>
            <w:pPr>
              <w:widowControl/>
              <w:spacing w:line="240" w:lineRule="atLeast"/>
              <w:rPr>
                <w:rFonts w:ascii="宋体" w:hAnsi="宋体" w:cs="宋体"/>
                <w:b/>
                <w:bCs/>
                <w:kern w:val="0"/>
                <w:sz w:val="16"/>
                <w:szCs w:val="24"/>
              </w:rPr>
            </w:pPr>
            <w:r>
              <w:rPr>
                <w:rFonts w:hint="eastAsia" w:ascii="宋体" w:hAnsi="宋体" w:cs="宋体"/>
                <w:b/>
                <w:bCs/>
                <w:kern w:val="0"/>
                <w:sz w:val="16"/>
                <w:szCs w:val="24"/>
              </w:rPr>
              <w:t>银行（签章）</w:t>
            </w:r>
          </w:p>
        </w:tc>
        <w:tc>
          <w:tcPr>
            <w:tcW w:w="3705" w:type="dxa"/>
            <w:gridSpan w:val="2"/>
            <w:tcBorders>
              <w:top w:val="single" w:color="000000" w:sz="2" w:space="0"/>
              <w:left w:val="nil"/>
              <w:bottom w:val="single" w:color="000000" w:sz="2" w:space="0"/>
              <w:right w:val="single" w:color="000000" w:sz="6" w:space="0"/>
            </w:tcBorders>
            <w:vAlign w:val="top"/>
          </w:tcPr>
          <w:p>
            <w:pPr>
              <w:widowControl/>
              <w:spacing w:line="240" w:lineRule="atLeast"/>
              <w:rPr>
                <w:rFonts w:ascii="宋体" w:hAnsi="宋体" w:cs="宋体"/>
                <w:b/>
                <w:bCs/>
                <w:kern w:val="0"/>
                <w:sz w:val="16"/>
                <w:szCs w:val="24"/>
              </w:rPr>
            </w:pPr>
            <w:r>
              <w:rPr>
                <w:rFonts w:hint="eastAsia" w:ascii="宋体" w:hAnsi="宋体" w:cs="宋体"/>
                <w:b/>
                <w:bCs/>
                <w:kern w:val="0"/>
                <w:sz w:val="16"/>
                <w:szCs w:val="24"/>
              </w:rPr>
              <w:t>人民银行（签章）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0" w:hRule="atLeast"/>
        </w:trPr>
        <w:tc>
          <w:tcPr>
            <w:tcW w:w="4033" w:type="dxa"/>
            <w:gridSpan w:val="2"/>
            <w:tcBorders>
              <w:top w:val="single" w:color="000000" w:sz="2" w:space="0"/>
              <w:left w:val="single" w:color="000000" w:sz="6" w:space="0"/>
              <w:bottom w:val="single" w:color="000000" w:sz="6" w:space="0"/>
              <w:right w:val="single" w:color="000000" w:sz="6" w:space="0"/>
            </w:tcBorders>
            <w:vAlign w:val="top"/>
          </w:tcPr>
          <w:p>
            <w:pPr>
              <w:widowControl/>
              <w:spacing w:line="240" w:lineRule="atLeast"/>
              <w:rPr>
                <w:rFonts w:ascii="宋体" w:hAnsi="宋体" w:cs="宋体"/>
                <w:b/>
                <w:bCs/>
                <w:kern w:val="0"/>
                <w:sz w:val="16"/>
                <w:szCs w:val="24"/>
              </w:rPr>
            </w:pPr>
            <w:r>
              <w:rPr>
                <w:rFonts w:hint="eastAsia" w:ascii="宋体" w:hAnsi="宋体" w:cs="宋体"/>
                <w:b/>
                <w:bCs/>
                <w:kern w:val="0"/>
                <w:sz w:val="16"/>
                <w:szCs w:val="24"/>
              </w:rPr>
              <w:t xml:space="preserve">    年  月  日</w:t>
            </w:r>
          </w:p>
        </w:tc>
        <w:tc>
          <w:tcPr>
            <w:tcW w:w="2611" w:type="dxa"/>
            <w:gridSpan w:val="2"/>
            <w:tcBorders>
              <w:top w:val="single" w:color="000000" w:sz="2"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年  月  日</w:t>
            </w:r>
          </w:p>
        </w:tc>
        <w:tc>
          <w:tcPr>
            <w:tcW w:w="3705" w:type="dxa"/>
            <w:gridSpan w:val="2"/>
            <w:tcBorders>
              <w:top w:val="single" w:color="000000" w:sz="2" w:space="0"/>
              <w:left w:val="nil"/>
              <w:bottom w:val="single" w:color="000000" w:sz="6" w:space="0"/>
              <w:right w:val="single" w:color="000000" w:sz="6" w:space="0"/>
            </w:tcBorders>
            <w:vAlign w:val="top"/>
          </w:tcPr>
          <w:p>
            <w:pPr>
              <w:widowControl/>
              <w:spacing w:line="240" w:lineRule="atLeast"/>
              <w:jc w:val="center"/>
              <w:rPr>
                <w:rFonts w:ascii="宋体" w:hAnsi="宋体" w:cs="宋体"/>
                <w:b/>
                <w:bCs/>
                <w:kern w:val="0"/>
                <w:sz w:val="16"/>
                <w:szCs w:val="24"/>
              </w:rPr>
            </w:pPr>
            <w:r>
              <w:rPr>
                <w:rFonts w:hint="eastAsia" w:ascii="宋体" w:hAnsi="宋体" w:cs="宋体"/>
                <w:b/>
                <w:bCs/>
                <w:kern w:val="0"/>
                <w:sz w:val="16"/>
                <w:szCs w:val="24"/>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55" w:hRule="atLeast"/>
        </w:trPr>
        <w:tc>
          <w:tcPr>
            <w:tcW w:w="10349" w:type="dxa"/>
            <w:gridSpan w:val="6"/>
            <w:tcBorders>
              <w:top w:val="single" w:color="000000" w:sz="2" w:space="0"/>
              <w:left w:val="single" w:color="000000" w:sz="2" w:space="0"/>
              <w:bottom w:val="single" w:color="000000" w:sz="2" w:space="0"/>
              <w:right w:val="single" w:color="000000" w:sz="2" w:space="0"/>
            </w:tcBorders>
            <w:vAlign w:val="top"/>
          </w:tcPr>
          <w:p>
            <w:pPr>
              <w:widowControl/>
              <w:spacing w:line="240" w:lineRule="atLeast"/>
              <w:rPr>
                <w:rFonts w:ascii="宋体" w:hAnsi="宋体" w:cs="宋体"/>
                <w:kern w:val="0"/>
                <w:sz w:val="16"/>
              </w:rPr>
            </w:pPr>
            <w:r>
              <w:rPr>
                <w:rFonts w:hint="eastAsia" w:ascii="宋体" w:hAnsi="宋体" w:cs="宋体"/>
                <w:kern w:val="0"/>
                <w:sz w:val="16"/>
              </w:rPr>
              <w:t>填表说明： 1、申请开立临时存款账户，必须填列有效日期；申请开立专用存款账户，必须填列资金性质。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21" w:hRule="atLeast"/>
        </w:trPr>
        <w:tc>
          <w:tcPr>
            <w:tcW w:w="10349" w:type="dxa"/>
            <w:gridSpan w:val="6"/>
            <w:tcBorders>
              <w:top w:val="single" w:color="000000" w:sz="2" w:space="0"/>
              <w:left w:val="single" w:color="000000" w:sz="2" w:space="0"/>
              <w:bottom w:val="single" w:color="000000" w:sz="2" w:space="0"/>
              <w:right w:val="single" w:color="000000" w:sz="2" w:space="0"/>
            </w:tcBorders>
            <w:vAlign w:val="top"/>
          </w:tcPr>
          <w:p>
            <w:pPr>
              <w:widowControl/>
              <w:spacing w:line="240" w:lineRule="atLeast"/>
              <w:rPr>
                <w:rFonts w:ascii="宋体" w:hAnsi="宋体" w:cs="宋体"/>
                <w:kern w:val="0"/>
                <w:sz w:val="16"/>
              </w:rPr>
            </w:pPr>
            <w:r>
              <w:rPr>
                <w:rFonts w:hint="eastAsia" w:ascii="宋体" w:hAnsi="宋体" w:cs="宋体"/>
                <w:kern w:val="0"/>
                <w:sz w:val="16"/>
              </w:rPr>
              <w:t xml:space="preserve">    2、该行业标准由银行在营业场所公告，“行业分类”中各字母代表的行业种类职下：A、农、林、牧、渔业；B、采矿业；C、制造业；D、电力、燃气及水的生产供应业；E、建筑业；F、交通运输、仓储和邮政业；G、信息传输、计算机服务及软件业；H、批发和零售业；I、住宿和餐饮业；J、金融业；K、房地产业；L、租赁和商务服务业；M、科学研究、技术服务和地质勘查业；N、水利、环境和公共设施管理；O、居民服务和其他服务业；P、教育业；Q、卫生、社会保障和社会福利业；R、文化、教育和娱乐业；S、公共管理和社会组织；T、其他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55" w:hRule="atLeast"/>
        </w:trPr>
        <w:tc>
          <w:tcPr>
            <w:tcW w:w="5856" w:type="dxa"/>
            <w:gridSpan w:val="3"/>
            <w:tcBorders>
              <w:top w:val="single" w:color="000000" w:sz="2" w:space="0"/>
              <w:left w:val="single" w:color="000000" w:sz="2" w:space="0"/>
              <w:bottom w:val="single" w:color="000000" w:sz="2" w:space="0"/>
            </w:tcBorders>
            <w:vAlign w:val="top"/>
          </w:tcPr>
          <w:p>
            <w:pPr>
              <w:widowControl/>
              <w:spacing w:line="240" w:lineRule="atLeast"/>
              <w:rPr>
                <w:rFonts w:ascii="宋体" w:hAnsi="宋体" w:cs="宋体"/>
                <w:kern w:val="0"/>
                <w:sz w:val="16"/>
              </w:rPr>
            </w:pPr>
            <w:r>
              <w:rPr>
                <w:rFonts w:hint="eastAsia" w:ascii="宋体" w:hAnsi="宋体" w:cs="宋体"/>
                <w:kern w:val="0"/>
                <w:sz w:val="16"/>
              </w:rPr>
              <w:t xml:space="preserve">    3、带括号的选项填“√”。</w:t>
            </w:r>
          </w:p>
        </w:tc>
        <w:tc>
          <w:tcPr>
            <w:tcW w:w="788" w:type="dxa"/>
            <w:tcBorders>
              <w:top w:val="single" w:color="000000" w:sz="2" w:space="0"/>
              <w:bottom w:val="single" w:color="000000" w:sz="2" w:space="0"/>
            </w:tcBorders>
            <w:vAlign w:val="top"/>
          </w:tcPr>
          <w:p>
            <w:pPr>
              <w:widowControl/>
              <w:spacing w:line="240" w:lineRule="atLeast"/>
              <w:rPr>
                <w:rFonts w:ascii="宋体" w:hAnsi="宋体" w:cs="宋体"/>
                <w:kern w:val="0"/>
                <w:sz w:val="16"/>
              </w:rPr>
            </w:pPr>
          </w:p>
        </w:tc>
        <w:tc>
          <w:tcPr>
            <w:tcW w:w="1266" w:type="dxa"/>
            <w:tcBorders>
              <w:top w:val="single" w:color="000000" w:sz="2" w:space="0"/>
              <w:bottom w:val="single" w:color="000000" w:sz="2" w:space="0"/>
            </w:tcBorders>
            <w:vAlign w:val="top"/>
          </w:tcPr>
          <w:p>
            <w:pPr>
              <w:widowControl/>
              <w:spacing w:line="240" w:lineRule="atLeast"/>
              <w:rPr>
                <w:rFonts w:ascii="宋体" w:hAnsi="宋体" w:cs="宋体"/>
                <w:kern w:val="0"/>
                <w:sz w:val="16"/>
              </w:rPr>
            </w:pPr>
          </w:p>
        </w:tc>
        <w:tc>
          <w:tcPr>
            <w:tcW w:w="2439" w:type="dxa"/>
            <w:tcBorders>
              <w:top w:val="single" w:color="000000" w:sz="2" w:space="0"/>
              <w:bottom w:val="single" w:color="000000" w:sz="2" w:space="0"/>
              <w:right w:val="single" w:color="000000" w:sz="2" w:space="0"/>
            </w:tcBorders>
            <w:vAlign w:val="top"/>
          </w:tcPr>
          <w:p>
            <w:pPr>
              <w:widowControl/>
              <w:spacing w:line="240" w:lineRule="atLeast"/>
              <w:rPr>
                <w:rFonts w:ascii="宋体" w:hAnsi="宋体" w:cs="宋体"/>
                <w:kern w:val="0"/>
                <w:sz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55" w:hRule="atLeast"/>
        </w:trPr>
        <w:tc>
          <w:tcPr>
            <w:tcW w:w="10349" w:type="dxa"/>
            <w:gridSpan w:val="6"/>
            <w:tcBorders>
              <w:top w:val="single" w:color="000000" w:sz="2" w:space="0"/>
              <w:left w:val="single" w:color="000000" w:sz="2" w:space="0"/>
              <w:bottom w:val="single" w:color="000000" w:sz="2" w:space="0"/>
              <w:right w:val="single" w:color="000000" w:sz="2" w:space="0"/>
            </w:tcBorders>
            <w:vAlign w:val="top"/>
          </w:tcPr>
          <w:p>
            <w:pPr>
              <w:widowControl/>
              <w:spacing w:line="240" w:lineRule="atLeast"/>
              <w:rPr>
                <w:rFonts w:ascii="宋体" w:hAnsi="宋体" w:cs="宋体"/>
                <w:kern w:val="0"/>
                <w:sz w:val="16"/>
              </w:rPr>
            </w:pPr>
            <w:r>
              <w:rPr>
                <w:rFonts w:hint="eastAsia" w:ascii="宋体" w:hAnsi="宋体" w:cs="宋体"/>
                <w:kern w:val="0"/>
                <w:sz w:val="16"/>
              </w:rPr>
              <w:t xml:space="preserve">    4、本申请书一式三联，一联开户单位留存，一联开户银行留存，一联中国人民银行当地分行留存。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55" w:hRule="atLeast"/>
        </w:trPr>
        <w:tc>
          <w:tcPr>
            <w:tcW w:w="10349" w:type="dxa"/>
            <w:gridSpan w:val="6"/>
            <w:tcBorders>
              <w:top w:val="single" w:color="000000" w:sz="2" w:space="0"/>
              <w:left w:val="single" w:color="000000" w:sz="2" w:space="0"/>
              <w:bottom w:val="single" w:color="000000" w:sz="2" w:space="0"/>
              <w:right w:val="single" w:color="000000" w:sz="2" w:space="0"/>
            </w:tcBorders>
            <w:vAlign w:val="top"/>
          </w:tcPr>
          <w:p>
            <w:pPr>
              <w:widowControl/>
              <w:spacing w:line="240" w:lineRule="atLeast"/>
              <w:rPr>
                <w:rFonts w:ascii="宋体" w:hAnsi="宋体" w:cs="宋体"/>
                <w:kern w:val="0"/>
                <w:sz w:val="16"/>
              </w:rPr>
            </w:pPr>
            <w:r>
              <w:rPr>
                <w:rFonts w:hint="eastAsia" w:ascii="宋体" w:hAnsi="宋体" w:cs="宋体"/>
                <w:kern w:val="0"/>
                <w:sz w:val="16"/>
              </w:rPr>
              <w:t xml:space="preserve">    5、存款人申请重新开立基本存款账户时，必须填列原基本存款账户开户核准号（可从已开立账户清单获取）。</w:t>
            </w:r>
          </w:p>
        </w:tc>
      </w:tr>
    </w:tbl>
    <w:p>
      <w:pPr>
        <w:widowControl/>
        <w:spacing w:line="360" w:lineRule="auto"/>
        <w:rPr>
          <w:rFonts w:ascii="仿宋_GB2312" w:eastAsia="仿宋_GB2312" w:cs="宋体"/>
          <w:b/>
          <w:bCs/>
          <w:kern w:val="0"/>
          <w:sz w:val="32"/>
          <w:szCs w:val="32"/>
        </w:rPr>
        <w:sectPr>
          <w:headerReference r:id="rId5" w:type="default"/>
          <w:pgSz w:w="11906" w:h="16838"/>
          <w:pgMar w:top="1021" w:right="1797" w:bottom="567" w:left="1797" w:header="851" w:footer="992" w:gutter="0"/>
          <w:cols w:space="720" w:num="1"/>
          <w:docGrid w:type="lines" w:linePitch="312" w:charSpace="0"/>
        </w:sectPr>
      </w:pPr>
    </w:p>
    <w:p>
      <w:pPr>
        <w:widowControl/>
        <w:spacing w:line="360" w:lineRule="auto"/>
        <w:rPr>
          <w:rFonts w:ascii="仿宋_GB2312" w:eastAsia="仿宋_GB2312" w:cs="宋体"/>
          <w:b/>
          <w:bCs/>
          <w:kern w:val="0"/>
          <w:sz w:val="30"/>
          <w:szCs w:val="30"/>
        </w:rPr>
      </w:pPr>
      <w:r>
        <w:rPr>
          <w:rFonts w:hint="eastAsia" w:ascii="仿宋_GB2312" w:eastAsia="仿宋_GB2312" w:cs="宋体"/>
          <w:b/>
          <w:bCs/>
          <w:kern w:val="0"/>
          <w:sz w:val="30"/>
          <w:szCs w:val="30"/>
        </w:rPr>
        <w:t>附件3</w:t>
      </w:r>
    </w:p>
    <w:p>
      <w:pPr>
        <w:widowControl/>
        <w:spacing w:line="720" w:lineRule="exact"/>
        <w:jc w:val="center"/>
        <w:rPr>
          <w:rFonts w:ascii="方正小标宋_GBK" w:hAnsi="方正小标宋_GBK" w:eastAsia="方正小标宋_GBK"/>
          <w:sz w:val="36"/>
          <w:szCs w:val="36"/>
        </w:rPr>
      </w:pPr>
      <w:r>
        <w:rPr>
          <w:rFonts w:hint="eastAsia" w:ascii="方正小标宋_GBK" w:hAnsi="方正小标宋_GBK" w:eastAsia="方正小标宋_GBK"/>
          <w:sz w:val="36"/>
          <w:szCs w:val="36"/>
        </w:rPr>
        <w:t>承诺书范本</w:t>
      </w:r>
    </w:p>
    <w:p>
      <w:pPr>
        <w:spacing w:line="520" w:lineRule="exact"/>
        <w:rPr>
          <w:rFonts w:ascii="方正小标宋_GBK" w:hAnsi="方正小标宋_GBK" w:eastAsia="方正小标宋_GBK"/>
          <w:sz w:val="30"/>
        </w:rPr>
      </w:pPr>
    </w:p>
    <w:p>
      <w:pPr>
        <w:spacing w:line="520" w:lineRule="exact"/>
        <w:ind w:firstLine="480" w:firstLineChars="200"/>
        <w:rPr>
          <w:rFonts w:ascii="黑体" w:hAnsi="黑体" w:eastAsia="黑体"/>
          <w:sz w:val="24"/>
          <w:szCs w:val="24"/>
        </w:rPr>
      </w:pPr>
      <w:r>
        <w:rPr>
          <w:rFonts w:hint="eastAsia" w:ascii="黑体" w:hAnsi="黑体" w:eastAsia="黑体"/>
          <w:sz w:val="24"/>
          <w:szCs w:val="24"/>
        </w:rPr>
        <w:t xml:space="preserve">一、申请人基本信息 </w:t>
      </w:r>
    </w:p>
    <w:p>
      <w:pPr>
        <w:spacing w:line="520" w:lineRule="exact"/>
        <w:ind w:firstLine="480" w:firstLineChars="200"/>
        <w:rPr>
          <w:rFonts w:ascii="仿宋_GB2312" w:hAnsi="方正小标宋_GBK" w:eastAsia="仿宋_GB2312"/>
          <w:sz w:val="24"/>
          <w:szCs w:val="24"/>
        </w:rPr>
      </w:pPr>
      <w:r>
        <w:rPr>
          <w:rFonts w:hint="eastAsia" w:ascii="仿宋_GB2312" w:hAnsi="方正小标宋_GBK" w:eastAsia="仿宋_GB2312"/>
          <w:sz w:val="24"/>
          <w:szCs w:val="24"/>
        </w:rPr>
        <w:t xml:space="preserve">名称（姓名）： </w:t>
      </w:r>
    </w:p>
    <w:p>
      <w:pPr>
        <w:spacing w:line="520" w:lineRule="exact"/>
        <w:ind w:firstLine="480" w:firstLineChars="200"/>
        <w:rPr>
          <w:rFonts w:ascii="仿宋_GB2312" w:hAnsi="方正小标宋_GBK" w:eastAsia="仿宋_GB2312"/>
          <w:sz w:val="24"/>
          <w:szCs w:val="24"/>
        </w:rPr>
      </w:pPr>
      <w:r>
        <w:rPr>
          <w:rFonts w:hint="eastAsia" w:ascii="仿宋_GB2312" w:hAnsi="方正小标宋_GBK" w:eastAsia="仿宋_GB2312"/>
          <w:sz w:val="24"/>
          <w:szCs w:val="24"/>
        </w:rPr>
        <w:t>联系方式：</w:t>
      </w:r>
    </w:p>
    <w:p>
      <w:pPr>
        <w:spacing w:line="520" w:lineRule="exact"/>
        <w:ind w:firstLine="480" w:firstLineChars="200"/>
        <w:rPr>
          <w:rFonts w:ascii="仿宋_GB2312" w:hAnsi="仿宋_GB2312" w:eastAsia="仿宋_GB2312"/>
          <w:b/>
          <w:bCs/>
          <w:color w:val="000000"/>
          <w:sz w:val="24"/>
          <w:szCs w:val="24"/>
          <w:u w:val="single"/>
        </w:rPr>
      </w:pPr>
      <w:r>
        <w:rPr>
          <w:rFonts w:hint="eastAsia" w:ascii="仿宋_GB2312" w:hAnsi="方正小标宋_GBK" w:eastAsia="仿宋_GB2312"/>
          <w:sz w:val="24"/>
          <w:szCs w:val="24"/>
        </w:rPr>
        <w:t>地址：</w:t>
      </w:r>
    </w:p>
    <w:p>
      <w:pPr>
        <w:spacing w:line="520" w:lineRule="exact"/>
        <w:ind w:firstLine="480" w:firstLineChars="200"/>
        <w:rPr>
          <w:rFonts w:ascii="仿宋_GB2312" w:hAnsi="仿宋_GB2312" w:eastAsia="仿宋_GB2312"/>
          <w:color w:val="000000"/>
          <w:sz w:val="24"/>
          <w:szCs w:val="24"/>
        </w:rPr>
      </w:pPr>
      <w:r>
        <w:rPr>
          <w:rFonts w:hint="eastAsia" w:ascii="仿宋_GB2312" w:hAnsi="仿宋_GB2312" w:eastAsia="仿宋_GB2312"/>
          <w:color w:val="000000"/>
          <w:sz w:val="24"/>
          <w:szCs w:val="24"/>
        </w:rPr>
        <w:t>证件类型及编号（或者统一社会信用代码）：</w:t>
      </w:r>
    </w:p>
    <w:p>
      <w:pPr>
        <w:spacing w:line="520" w:lineRule="exact"/>
        <w:ind w:firstLine="480" w:firstLineChars="200"/>
        <w:rPr>
          <w:rFonts w:ascii="黑体" w:hAnsi="黑体" w:eastAsia="黑体"/>
          <w:color w:val="000000"/>
          <w:sz w:val="24"/>
          <w:szCs w:val="24"/>
        </w:rPr>
      </w:pPr>
      <w:r>
        <w:rPr>
          <w:rFonts w:hint="eastAsia" w:ascii="黑体" w:hAnsi="黑体" w:eastAsia="黑体"/>
          <w:color w:val="000000"/>
          <w:sz w:val="24"/>
          <w:szCs w:val="24"/>
        </w:rPr>
        <w:t>二、申请人承诺</w:t>
      </w:r>
    </w:p>
    <w:p>
      <w:pPr>
        <w:spacing w:line="520" w:lineRule="exact"/>
        <w:ind w:firstLine="480" w:firstLineChars="200"/>
        <w:rPr>
          <w:rFonts w:ascii="仿宋_GB2312" w:hAnsi="仿宋_GB2312" w:eastAsia="仿宋_GB2312"/>
          <w:color w:val="000000"/>
          <w:sz w:val="24"/>
          <w:szCs w:val="24"/>
        </w:rPr>
      </w:pPr>
      <w:r>
        <w:rPr>
          <w:rFonts w:hint="eastAsia" w:ascii="仿宋_GB2312" w:hAnsi="仿宋_GB2312" w:eastAsia="仿宋_GB2312"/>
          <w:color w:val="000000"/>
          <w:sz w:val="24"/>
          <w:szCs w:val="24"/>
        </w:rPr>
        <w:t>（一）已经知晓中国人民银行贵州省分行告知的全部内容。</w:t>
      </w:r>
    </w:p>
    <w:p>
      <w:pPr>
        <w:spacing w:line="520" w:lineRule="exact"/>
        <w:ind w:firstLine="480" w:firstLineChars="200"/>
        <w:rPr>
          <w:rFonts w:ascii="仿宋_GB2312" w:hAnsi="仿宋_GB2312" w:eastAsia="仿宋_GB2312"/>
          <w:color w:val="000000"/>
          <w:sz w:val="24"/>
          <w:szCs w:val="24"/>
        </w:rPr>
      </w:pPr>
      <w:r>
        <w:rPr>
          <w:rFonts w:hint="eastAsia" w:ascii="仿宋_GB2312" w:hAnsi="仿宋_GB2312" w:eastAsia="仿宋_GB2312"/>
          <w:color w:val="000000"/>
          <w:sz w:val="24"/>
          <w:szCs w:val="24"/>
        </w:rPr>
        <w:t>（二）自身已符合行政机关告知的条件、要求，具体情况如下：</w:t>
      </w:r>
    </w:p>
    <w:p>
      <w:pPr>
        <w:spacing w:line="580" w:lineRule="exact"/>
        <w:ind w:firstLine="480" w:firstLineChars="200"/>
        <w:rPr>
          <w:rFonts w:ascii="仿宋_GB2312" w:hAnsi="仿宋_GB2312" w:eastAsia="仿宋_GB2312" w:cs="Times New Roman"/>
          <w:color w:val="000000"/>
          <w:sz w:val="24"/>
          <w:szCs w:val="24"/>
        </w:rPr>
      </w:pPr>
      <w:r>
        <w:rPr>
          <w:rFonts w:hint="eastAsia" w:ascii="仿宋_GB2312" w:hAnsi="仿宋_GB2312" w:eastAsia="仿宋_GB2312" w:cs="Times New Roman"/>
          <w:color w:val="000000"/>
          <w:sz w:val="24"/>
          <w:szCs w:val="24"/>
        </w:rPr>
        <w:t>本单位已开立基本存款账户并由人民银行当地分支机构核发开户许可证，具备申请开立临时存款账户和预算单位专用存款账户的资格。</w:t>
      </w:r>
    </w:p>
    <w:p>
      <w:pPr>
        <w:spacing w:line="580" w:lineRule="exact"/>
        <w:ind w:firstLine="480" w:firstLineChars="200"/>
        <w:rPr>
          <w:rFonts w:ascii="仿宋_GB2312" w:hAnsi="仿宋_GB2312" w:eastAsia="仿宋_GB2312" w:cs="Times New Roman"/>
          <w:color w:val="000000"/>
          <w:sz w:val="24"/>
          <w:szCs w:val="24"/>
        </w:rPr>
      </w:pPr>
      <w:r>
        <w:rPr>
          <w:rFonts w:hint="eastAsia" w:ascii="仿宋_GB2312" w:hAnsi="仿宋_GB2312" w:eastAsia="仿宋_GB2312" w:cs="Times New Roman"/>
          <w:color w:val="000000"/>
          <w:sz w:val="24"/>
          <w:szCs w:val="24"/>
        </w:rPr>
        <w:t>基本存款账户开户许可证核发单位：</w:t>
      </w:r>
    </w:p>
    <w:p>
      <w:pPr>
        <w:spacing w:line="580" w:lineRule="exact"/>
        <w:ind w:firstLine="480" w:firstLineChars="200"/>
        <w:rPr>
          <w:rFonts w:ascii="仿宋_GB2312" w:hAnsi="仿宋_GB2312" w:eastAsia="仿宋_GB2312" w:cs="Times New Roman"/>
          <w:color w:val="000000"/>
          <w:sz w:val="24"/>
          <w:szCs w:val="24"/>
          <w:u w:val="none"/>
        </w:rPr>
      </w:pPr>
      <w:r>
        <w:rPr>
          <w:rFonts w:hint="eastAsia" w:ascii="仿宋_GB2312" w:hAnsi="仿宋_GB2312" w:eastAsia="仿宋_GB2312" w:cs="Times New Roman"/>
          <w:color w:val="000000"/>
          <w:sz w:val="24"/>
          <w:szCs w:val="24"/>
        </w:rPr>
        <w:t>基本存款账户核准号：</w:t>
      </w:r>
    </w:p>
    <w:p>
      <w:pPr>
        <w:spacing w:line="580" w:lineRule="exact"/>
        <w:ind w:firstLine="480" w:firstLineChars="200"/>
        <w:rPr>
          <w:rFonts w:ascii="仿宋_GB2312" w:hAnsi="仿宋_GB2312" w:eastAsia="仿宋_GB2312" w:cs="Times New Roman"/>
          <w:color w:val="000000"/>
          <w:sz w:val="24"/>
          <w:szCs w:val="24"/>
          <w:u w:val="none"/>
        </w:rPr>
      </w:pPr>
      <w:r>
        <w:rPr>
          <w:rFonts w:hint="eastAsia" w:ascii="仿宋_GB2312" w:hAnsi="仿宋_GB2312" w:eastAsia="仿宋_GB2312" w:cs="Times New Roman"/>
          <w:color w:val="000000"/>
          <w:sz w:val="24"/>
          <w:szCs w:val="24"/>
        </w:rPr>
        <w:t>基本存款账户账号：</w:t>
      </w:r>
    </w:p>
    <w:p>
      <w:pPr>
        <w:spacing w:line="580" w:lineRule="exact"/>
        <w:ind w:firstLine="480" w:firstLineChars="200"/>
        <w:rPr>
          <w:rFonts w:ascii="仿宋_GB2312" w:hAnsi="仿宋_GB2312" w:eastAsia="仿宋_GB2312" w:cs="Times New Roman"/>
          <w:color w:val="000000"/>
          <w:sz w:val="24"/>
          <w:szCs w:val="24"/>
          <w:u w:val="none"/>
        </w:rPr>
      </w:pPr>
      <w:r>
        <w:rPr>
          <w:rFonts w:hint="eastAsia" w:ascii="仿宋_GB2312" w:hAnsi="仿宋_GB2312" w:eastAsia="仿宋_GB2312" w:cs="Times New Roman"/>
          <w:color w:val="000000"/>
          <w:sz w:val="24"/>
          <w:szCs w:val="24"/>
        </w:rPr>
        <w:t>基本存款账户开户行：</w:t>
      </w:r>
    </w:p>
    <w:p>
      <w:pPr>
        <w:spacing w:line="520" w:lineRule="exact"/>
        <w:ind w:firstLine="480" w:firstLineChars="200"/>
        <w:rPr>
          <w:rFonts w:ascii="仿宋_GB2312" w:hAnsi="仿宋_GB2312" w:eastAsia="仿宋_GB2312"/>
          <w:color w:val="000000"/>
          <w:sz w:val="24"/>
          <w:szCs w:val="24"/>
        </w:rPr>
      </w:pPr>
      <w:r>
        <w:rPr>
          <w:rFonts w:hint="eastAsia" w:ascii="仿宋_GB2312" w:hAnsi="仿宋_GB2312" w:eastAsia="仿宋_GB2312"/>
          <w:color w:val="000000"/>
          <w:sz w:val="24"/>
          <w:szCs w:val="24"/>
        </w:rPr>
        <w:t>申请人作出的上述承诺属实，不存在虚假不实之处。</w:t>
      </w:r>
    </w:p>
    <w:p>
      <w:pPr>
        <w:spacing w:line="520" w:lineRule="exact"/>
        <w:ind w:firstLine="480" w:firstLineChars="200"/>
        <w:rPr>
          <w:rFonts w:ascii="仿宋_GB2312" w:hAnsi="仿宋_GB2312" w:eastAsia="仿宋_GB2312"/>
          <w:color w:val="000000"/>
          <w:sz w:val="24"/>
          <w:szCs w:val="24"/>
        </w:rPr>
      </w:pPr>
      <w:r>
        <w:rPr>
          <w:rFonts w:hint="eastAsia" w:ascii="仿宋_GB2312" w:hAnsi="仿宋_GB2312" w:eastAsia="仿宋_GB2312"/>
          <w:color w:val="000000"/>
          <w:sz w:val="24"/>
          <w:szCs w:val="24"/>
        </w:rPr>
        <w:t>（三）本告知承诺书上填写的基本信息真实、准确。</w:t>
      </w:r>
    </w:p>
    <w:p>
      <w:pPr>
        <w:spacing w:line="520" w:lineRule="exact"/>
        <w:ind w:firstLine="480" w:firstLineChars="200"/>
        <w:rPr>
          <w:rFonts w:ascii="仿宋_GB2312" w:hAnsi="仿宋_GB2312" w:eastAsia="仿宋_GB2312"/>
          <w:color w:val="000000"/>
          <w:sz w:val="24"/>
          <w:szCs w:val="24"/>
        </w:rPr>
      </w:pPr>
      <w:r>
        <w:rPr>
          <w:rFonts w:hint="eastAsia" w:ascii="仿宋_GB2312" w:hAnsi="仿宋_GB2312" w:eastAsia="仿宋_GB2312"/>
          <w:color w:val="000000"/>
          <w:sz w:val="24"/>
          <w:szCs w:val="24"/>
        </w:rPr>
        <w:t>（四）愿意承担不实承诺的法律责任。</w:t>
      </w:r>
    </w:p>
    <w:p>
      <w:pPr>
        <w:spacing w:line="520" w:lineRule="exact"/>
        <w:ind w:firstLine="480" w:firstLineChars="200"/>
        <w:rPr>
          <w:rFonts w:ascii="仿宋_GB2312" w:hAnsi="仿宋_GB2312" w:eastAsia="仿宋_GB2312"/>
          <w:color w:val="000000"/>
          <w:sz w:val="24"/>
          <w:szCs w:val="24"/>
        </w:rPr>
      </w:pPr>
      <w:r>
        <w:rPr>
          <w:rFonts w:hint="eastAsia" w:ascii="仿宋_GB2312" w:hAnsi="仿宋_GB2312" w:eastAsia="仿宋_GB2312"/>
          <w:color w:val="000000"/>
          <w:sz w:val="24"/>
          <w:szCs w:val="24"/>
        </w:rPr>
        <w:t>（五）愿意配合中国人民银行贵州省分行对申请人承诺内容等相关信息的核查工作。</w:t>
      </w:r>
    </w:p>
    <w:p>
      <w:pPr>
        <w:spacing w:line="520" w:lineRule="exact"/>
        <w:ind w:right="420" w:rightChars="200" w:firstLine="480" w:firstLineChars="200"/>
        <w:jc w:val="right"/>
        <w:rPr>
          <w:rFonts w:ascii="仿宋_GB2312" w:eastAsia="仿宋_GB2312" w:cs="宋体"/>
          <w:b/>
          <w:bCs/>
          <w:kern w:val="0"/>
          <w:sz w:val="30"/>
          <w:szCs w:val="30"/>
        </w:rPr>
        <w:sectPr>
          <w:pgSz w:w="11906" w:h="16838"/>
          <w:pgMar w:top="1021" w:right="1797" w:bottom="567" w:left="1797" w:header="851" w:footer="992" w:gutter="0"/>
          <w:cols w:space="720" w:num="1"/>
          <w:docGrid w:type="lines" w:linePitch="312" w:charSpace="0"/>
        </w:sectPr>
      </w:pPr>
      <w:r>
        <w:rPr>
          <w:rFonts w:hint="eastAsia" w:ascii="仿宋_GB2312" w:hAnsi="仿宋_GB2312" w:eastAsia="仿宋_GB2312"/>
          <w:color w:val="000000"/>
          <w:sz w:val="24"/>
          <w:szCs w:val="24"/>
        </w:rPr>
        <w:t>（六）上述承诺是申请人真实的意思表示。（申请人签名或者公章）     年     月    日</w:t>
      </w:r>
    </w:p>
    <w:p>
      <w:pPr>
        <w:widowControl/>
        <w:spacing w:line="360" w:lineRule="auto"/>
        <w:rPr>
          <w:rFonts w:ascii="仿宋_GB2312" w:eastAsia="仿宋_GB2312" w:cs="宋体"/>
          <w:b/>
          <w:bCs/>
          <w:kern w:val="0"/>
          <w:sz w:val="28"/>
          <w:szCs w:val="28"/>
        </w:rPr>
      </w:pPr>
      <w:r>
        <w:rPr>
          <w:rFonts w:hint="eastAsia" w:ascii="仿宋_GB2312" w:eastAsia="仿宋_GB2312" w:cs="宋体"/>
          <w:b/>
          <w:bCs/>
          <w:kern w:val="0"/>
          <w:sz w:val="30"/>
          <w:szCs w:val="30"/>
        </w:rPr>
        <w:t>附件4</w:t>
      </w:r>
    </w:p>
    <w:p>
      <w:pPr>
        <w:widowControl/>
        <w:spacing w:line="360" w:lineRule="auto"/>
        <w:jc w:val="center"/>
        <w:rPr>
          <w:rFonts w:ascii="黑体" w:eastAsia="黑体" w:cs="宋体"/>
          <w:b/>
          <w:bCs/>
          <w:kern w:val="0"/>
          <w:sz w:val="32"/>
          <w:szCs w:val="32"/>
        </w:rPr>
      </w:pPr>
      <w:r>
        <w:rPr>
          <w:rFonts w:hint="eastAsia" w:ascii="黑体" w:eastAsia="黑体" w:cs="宋体"/>
          <w:b/>
          <w:bCs/>
          <w:kern w:val="0"/>
          <w:sz w:val="32"/>
          <w:szCs w:val="32"/>
        </w:rPr>
        <w:t>常见错误示例</w:t>
      </w:r>
    </w:p>
    <w:p>
      <w:pPr>
        <w:widowControl/>
        <w:spacing w:line="560" w:lineRule="exact"/>
        <w:ind w:firstLine="602" w:firstLineChars="200"/>
        <w:rPr>
          <w:rFonts w:ascii="仿宋_GB2312" w:eastAsia="仿宋_GB2312" w:cs="宋体"/>
          <w:b/>
          <w:bCs/>
          <w:kern w:val="0"/>
          <w:sz w:val="30"/>
          <w:szCs w:val="30"/>
        </w:rPr>
      </w:pPr>
      <w:r>
        <w:rPr>
          <w:rFonts w:hint="eastAsia" w:ascii="仿宋_GB2312" w:eastAsia="仿宋_GB2312" w:cs="宋体"/>
          <w:b/>
          <w:bCs/>
          <w:kern w:val="0"/>
          <w:sz w:val="30"/>
          <w:szCs w:val="30"/>
        </w:rPr>
        <w:t>错误一：存款人已经开立基本存款账户，想申请开立第二个基本存款账户。</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根据《人民币银行结算账户管理办法》，存款人只能开立一个基本存款账户。由于此前存款人已经开立了一个基本存款账户，因此商业银行反馈已经开立过基本存款账户，不能再开立。</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处理方法：存款人应先撤销原已开立的基本存款账户，再向意向开户的商业银行提出基本存款账户开立申请。</w:t>
      </w:r>
    </w:p>
    <w:p>
      <w:pPr>
        <w:widowControl/>
        <w:spacing w:line="560" w:lineRule="exact"/>
        <w:ind w:firstLine="602" w:firstLineChars="200"/>
        <w:rPr>
          <w:rFonts w:ascii="仿宋_GB2312" w:eastAsia="仿宋_GB2312" w:cs="宋体"/>
          <w:b/>
          <w:bCs/>
          <w:kern w:val="0"/>
          <w:sz w:val="30"/>
          <w:szCs w:val="30"/>
        </w:rPr>
      </w:pPr>
      <w:r>
        <w:rPr>
          <w:rFonts w:hint="eastAsia" w:ascii="仿宋_GB2312" w:eastAsia="仿宋_GB2312" w:cs="宋体"/>
          <w:b/>
          <w:bCs/>
          <w:kern w:val="0"/>
          <w:sz w:val="30"/>
          <w:szCs w:val="30"/>
        </w:rPr>
        <w:t>错误二：存款人已在商业银行营业机构开立一般存款账户，想在同一营业机构再开立基本存款账户。</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根据《人民币银行结算账户管理办法》，一般存款账户是存款人在基本存款账户开户银行以外的银行营业机构开立的银行结算账户。因此，如果该银行营业机构已经开立了一般存款账户，就不能再开立基本存款账户。</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处理方法：存款人应先撤销该银行营业机构已经开立的一般存款账户，再申请开立基本存款账户。</w:t>
      </w:r>
    </w:p>
    <w:p>
      <w:pPr>
        <w:widowControl/>
        <w:spacing w:line="560" w:lineRule="exact"/>
        <w:ind w:firstLine="602" w:firstLineChars="200"/>
        <w:rPr>
          <w:rFonts w:ascii="仿宋_GB2312" w:eastAsia="仿宋_GB2312" w:cs="宋体"/>
          <w:b/>
          <w:bCs/>
          <w:kern w:val="0"/>
          <w:sz w:val="30"/>
          <w:szCs w:val="30"/>
        </w:rPr>
      </w:pPr>
      <w:r>
        <w:rPr>
          <w:rFonts w:hint="eastAsia" w:ascii="仿宋_GB2312" w:eastAsia="仿宋_GB2312" w:cs="宋体"/>
          <w:b/>
          <w:bCs/>
          <w:kern w:val="0"/>
          <w:sz w:val="30"/>
          <w:szCs w:val="30"/>
        </w:rPr>
        <w:t>错误三：存款人有其他久悬银行结算账户，想再开立新账户、变更正常使用状态的账户，或者撤销其基本存款账户。</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根据《中国人民银行关于规范人民币银行结算账户管理有关问题的通知》（银发[2006]71 号）规定，存款人有久悬银行账户的，银行不得为其办理其他银行结算账户的开立和变更业务。因此，如果存款人有其他久悬银行结算账户，就不能再开立、变更账户，或者不能撤销基本存款账户。</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处理方法：存款人应先撤销存在的久悬银行结算账户，再申请开立新的账户、变更正常使用状态的账户，或撤销基本存款账户。</w:t>
      </w:r>
    </w:p>
    <w:p>
      <w:pPr>
        <w:widowControl/>
        <w:spacing w:line="560" w:lineRule="exact"/>
        <w:ind w:firstLine="602" w:firstLineChars="200"/>
        <w:rPr>
          <w:rFonts w:ascii="仿宋_GB2312" w:eastAsia="仿宋_GB2312" w:cs="宋体"/>
          <w:b/>
          <w:bCs/>
          <w:kern w:val="0"/>
          <w:sz w:val="30"/>
          <w:szCs w:val="30"/>
        </w:rPr>
      </w:pPr>
      <w:r>
        <w:rPr>
          <w:rFonts w:hint="eastAsia" w:ascii="仿宋_GB2312" w:eastAsia="仿宋_GB2312" w:cs="宋体"/>
          <w:b/>
          <w:bCs/>
          <w:kern w:val="0"/>
          <w:sz w:val="30"/>
          <w:szCs w:val="30"/>
        </w:rPr>
        <w:t>错误四：存款人以“转户”原因撤销并申请重新开立基本存款账户，但未提交原基本存款账户开户核准号。</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根据《人民币银行结算账户管理系统业务处理办法》，存款人因“转户”原因撤销基本存款账户后申请重新开立基本存款账户的，还应提交其原基本存款账户开户许可证核准号。因此，存款人如果以“转户”原因撤销基本存款账户后申请重新开立基本存款账户时，未提供原基本存款账户开户核准号，就不能开立。</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处理方法：存款人因“转户”原因撤销基本存款账户后申请重新开立基本存款账户的，应提交其原基本存款账户开户许可证核准号。商业银行在办理此类业务时，应在账户管理系统录入原基本存款账户开户核准号，同时在《开立单位结算账户申请书》中注明原基本存款账户开户核准号。</w:t>
      </w:r>
    </w:p>
    <w:p>
      <w:pPr>
        <w:widowControl/>
        <w:spacing w:line="560" w:lineRule="exact"/>
        <w:ind w:firstLine="602" w:firstLineChars="200"/>
        <w:rPr>
          <w:rFonts w:ascii="仿宋_GB2312" w:eastAsia="仿宋_GB2312" w:cs="宋体"/>
          <w:b/>
          <w:bCs/>
          <w:kern w:val="0"/>
          <w:sz w:val="30"/>
          <w:szCs w:val="30"/>
        </w:rPr>
      </w:pPr>
    </w:p>
    <w:p>
      <w:pPr>
        <w:widowControl/>
        <w:spacing w:line="540" w:lineRule="atLeast"/>
        <w:rPr>
          <w:rFonts w:ascii="仿宋_GB2312" w:eastAsia="仿宋_GB2312" w:cs="宋体"/>
          <w:b/>
          <w:bCs/>
          <w:kern w:val="0"/>
          <w:sz w:val="30"/>
          <w:szCs w:val="30"/>
        </w:rPr>
      </w:pPr>
    </w:p>
    <w:p>
      <w:pPr>
        <w:widowControl/>
        <w:spacing w:line="540" w:lineRule="atLeast"/>
        <w:rPr>
          <w:rFonts w:ascii="仿宋_GB2312" w:eastAsia="仿宋_GB2312" w:cs="宋体"/>
          <w:b/>
          <w:bCs/>
          <w:kern w:val="0"/>
          <w:sz w:val="30"/>
          <w:szCs w:val="30"/>
        </w:rPr>
      </w:pPr>
    </w:p>
    <w:p>
      <w:pPr>
        <w:widowControl/>
        <w:spacing w:line="540" w:lineRule="atLeast"/>
        <w:rPr>
          <w:rFonts w:ascii="仿宋_GB2312" w:eastAsia="仿宋_GB2312" w:cs="宋体"/>
          <w:b/>
          <w:bCs/>
          <w:kern w:val="0"/>
          <w:sz w:val="30"/>
          <w:szCs w:val="30"/>
        </w:rPr>
      </w:pPr>
    </w:p>
    <w:p>
      <w:pPr>
        <w:widowControl/>
        <w:spacing w:line="540" w:lineRule="atLeast"/>
        <w:rPr>
          <w:rFonts w:ascii="仿宋_GB2312" w:eastAsia="仿宋_GB2312" w:cs="宋体"/>
          <w:b/>
          <w:bCs/>
          <w:kern w:val="0"/>
          <w:sz w:val="30"/>
          <w:szCs w:val="30"/>
        </w:rPr>
      </w:pPr>
    </w:p>
    <w:p>
      <w:pPr>
        <w:widowControl/>
        <w:spacing w:line="540" w:lineRule="atLeast"/>
        <w:rPr>
          <w:rFonts w:ascii="仿宋_GB2312" w:eastAsia="仿宋_GB2312" w:cs="宋体"/>
          <w:b/>
          <w:bCs/>
          <w:kern w:val="0"/>
          <w:sz w:val="30"/>
          <w:szCs w:val="30"/>
        </w:rPr>
      </w:pPr>
    </w:p>
    <w:p>
      <w:pPr>
        <w:widowControl/>
        <w:spacing w:line="540" w:lineRule="atLeast"/>
        <w:rPr>
          <w:rFonts w:ascii="仿宋_GB2312" w:eastAsia="仿宋_GB2312" w:cs="宋体"/>
          <w:b/>
          <w:bCs/>
          <w:kern w:val="0"/>
          <w:sz w:val="30"/>
          <w:szCs w:val="30"/>
        </w:rPr>
      </w:pPr>
    </w:p>
    <w:p>
      <w:pPr>
        <w:widowControl/>
        <w:spacing w:line="540" w:lineRule="atLeast"/>
        <w:rPr>
          <w:rFonts w:ascii="仿宋_GB2312" w:eastAsia="仿宋_GB2312" w:cs="宋体"/>
          <w:b/>
          <w:bCs/>
          <w:kern w:val="0"/>
          <w:sz w:val="30"/>
          <w:szCs w:val="30"/>
        </w:rPr>
      </w:pPr>
    </w:p>
    <w:p>
      <w:pPr>
        <w:widowControl/>
        <w:spacing w:line="540" w:lineRule="atLeast"/>
        <w:rPr>
          <w:rFonts w:ascii="仿宋_GB2312" w:eastAsia="仿宋_GB2312" w:cs="宋体"/>
          <w:b/>
          <w:bCs/>
          <w:kern w:val="0"/>
          <w:sz w:val="30"/>
          <w:szCs w:val="30"/>
        </w:rPr>
      </w:pPr>
    </w:p>
    <w:p>
      <w:pPr>
        <w:widowControl/>
        <w:spacing w:line="360" w:lineRule="auto"/>
        <w:rPr>
          <w:rFonts w:ascii="仿宋_GB2312" w:eastAsia="仿宋_GB2312" w:cs="宋体"/>
          <w:b/>
          <w:bCs/>
          <w:kern w:val="0"/>
          <w:sz w:val="32"/>
          <w:szCs w:val="32"/>
        </w:rPr>
      </w:pPr>
      <w:r>
        <w:rPr>
          <w:rFonts w:hint="eastAsia" w:ascii="仿宋_GB2312" w:eastAsia="仿宋_GB2312" w:cs="宋体"/>
          <w:b/>
          <w:bCs/>
          <w:kern w:val="0"/>
          <w:sz w:val="30"/>
          <w:szCs w:val="30"/>
        </w:rPr>
        <w:t>附件5</w:t>
      </w:r>
    </w:p>
    <w:p>
      <w:pPr>
        <w:widowControl/>
        <w:spacing w:line="360" w:lineRule="auto"/>
        <w:jc w:val="center"/>
        <w:rPr>
          <w:rFonts w:ascii="黑体" w:eastAsia="黑体" w:cs="宋体"/>
          <w:b/>
          <w:bCs/>
          <w:kern w:val="0"/>
          <w:sz w:val="32"/>
          <w:szCs w:val="32"/>
        </w:rPr>
      </w:pPr>
      <w:r>
        <w:rPr>
          <w:rFonts w:hint="eastAsia" w:ascii="黑体" w:eastAsia="黑体" w:cs="宋体"/>
          <w:b/>
          <w:bCs/>
          <w:kern w:val="0"/>
          <w:sz w:val="32"/>
          <w:szCs w:val="32"/>
        </w:rPr>
        <w:t>常见问题解答</w:t>
      </w:r>
    </w:p>
    <w:p>
      <w:pPr>
        <w:widowControl/>
        <w:spacing w:line="560" w:lineRule="exact"/>
        <w:ind w:firstLine="602" w:firstLineChars="200"/>
        <w:rPr>
          <w:rFonts w:ascii="仿宋_GB2312" w:eastAsia="仿宋_GB2312" w:cs="宋体"/>
          <w:b/>
          <w:bCs/>
          <w:kern w:val="0"/>
          <w:sz w:val="30"/>
          <w:szCs w:val="30"/>
        </w:rPr>
      </w:pPr>
      <w:r>
        <w:rPr>
          <w:rFonts w:hint="eastAsia" w:ascii="仿宋_GB2312" w:eastAsia="仿宋_GB2312" w:cs="宋体"/>
          <w:b/>
          <w:bCs/>
          <w:kern w:val="0"/>
          <w:sz w:val="30"/>
          <w:szCs w:val="30"/>
        </w:rPr>
        <w:t>一、哪些人民币银行结算账户需经人民银行核准？</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需经人行核准的人民币银行结算账户是指：（一）基本存款账户；（二）临时存款账户（因注册验资和增资验资开立的除外）；（三）预算单位专用存款账户。经人民银行核准后的以上账户，分别颁发基本存款账户开户许可证、临时存款账户开户许可证和专用存款账户开户许可证。</w:t>
      </w:r>
    </w:p>
    <w:p>
      <w:pPr>
        <w:widowControl/>
        <w:spacing w:line="560" w:lineRule="exact"/>
        <w:ind w:firstLine="602" w:firstLineChars="200"/>
        <w:rPr>
          <w:rFonts w:ascii="仿宋_GB2312" w:eastAsia="仿宋_GB2312" w:cs="宋体"/>
          <w:b/>
          <w:bCs/>
          <w:kern w:val="0"/>
          <w:sz w:val="30"/>
          <w:szCs w:val="30"/>
        </w:rPr>
      </w:pPr>
      <w:r>
        <w:rPr>
          <w:rFonts w:hint="eastAsia" w:ascii="仿宋_GB2312" w:eastAsia="仿宋_GB2312" w:cs="宋体"/>
          <w:b/>
          <w:bCs/>
          <w:kern w:val="0"/>
          <w:sz w:val="30"/>
          <w:szCs w:val="30"/>
        </w:rPr>
        <w:t>二、哪些存款人可以申请开立基本存款账户？</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人民币银行结算账户管理办法》第十一条对申请开立基本存款账户的存款人的身份资格进行了明确的规定。根据规定，具备开立基本存款账户资格的存款人大部分是具有民事权利能力和民事行为能力、并依法享有民事权利和承担民事义务的法人和其它组织，包括企业法人、机关、事业单位、社会团体、军队、武警部队、民办非企业组织（如不以盈利为目的的民办学校、福利院、医院）等。同时，考虑到有些单位虽然不是法人组织，但具有独立核算资格，有自主办理资金结算的需要，因此，《人民币银行结算账户管理办法》也允许其开立基本存款账户，主要包括非法人企业（如具有营业执照的企业集团下属的分公司）、外国驻华机构、单位设立的独立核算的附属机构（如单位附属独立核算的食堂、招待所、幼儿园）等。</w:t>
      </w:r>
    </w:p>
    <w:p>
      <w:pPr>
        <w:widowControl/>
        <w:spacing w:line="560" w:lineRule="exact"/>
        <w:ind w:firstLine="602" w:firstLineChars="200"/>
        <w:rPr>
          <w:rFonts w:ascii="仿宋_GB2312" w:eastAsia="仿宋_GB2312" w:cs="宋体"/>
          <w:b/>
          <w:bCs/>
          <w:kern w:val="0"/>
          <w:sz w:val="30"/>
          <w:szCs w:val="30"/>
        </w:rPr>
      </w:pPr>
      <w:r>
        <w:rPr>
          <w:rFonts w:hint="eastAsia" w:ascii="仿宋_GB2312" w:eastAsia="仿宋_GB2312" w:cs="宋体"/>
          <w:b/>
          <w:bCs/>
          <w:kern w:val="0"/>
          <w:sz w:val="30"/>
          <w:szCs w:val="30"/>
        </w:rPr>
        <w:t>三、存款人或银行提供虚假开户资料应承担哪些责任？</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（一）存款人应以实名开立银行结算账户，并对其出具的开户申请资料内容的真实性负责。银行应对存款人开户申请资料的真实性、完整性和合规性进行审查。</w:t>
      </w:r>
    </w:p>
    <w:p>
      <w:pPr>
        <w:widowControl/>
        <w:spacing w:line="56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（二）存款人伪造、变造证明文件欺骗银行开立银行结算账户，根据《人民币银行结算账户管理办法》第六十四条，对非经营性的存款人，给予警告并处1000 元的罚款；对经营性的存款人，给予警告并处1 万元以上3 万元以下的罚款；构成犯罪的，移交司法机关依法追究刑事责任。</w:t>
      </w:r>
    </w:p>
    <w:p>
      <w:pPr>
        <w:widowControl/>
        <w:spacing w:line="560" w:lineRule="exact"/>
        <w:ind w:firstLine="600" w:firstLineChars="200"/>
        <w:rPr>
          <w:rFonts w:cs="宋体"/>
          <w:kern w:val="0"/>
          <w:szCs w:val="21"/>
        </w:rPr>
      </w:pPr>
      <w:r>
        <w:rPr>
          <w:rFonts w:hint="eastAsia" w:ascii="仿宋_GB2312" w:eastAsia="仿宋_GB2312" w:cs="宋体"/>
          <w:kern w:val="0"/>
          <w:sz w:val="30"/>
          <w:szCs w:val="30"/>
        </w:rPr>
        <w:t>（三）银行提供虚假开户申请资料欺骗人民银行许可开立基本存款账户，将根据《人民币银行结算账户管理办法》第六十七条给予警告，并处5000 元以上3 万元以下的罚款；对该银行直接负责的高级管理人、其他直接负责的主管人员、直接责任人员构成犯罪的，移交司法机关依法追究刑事责任。</w:t>
      </w:r>
    </w:p>
    <w:p/>
    <w:sectPr>
      <w:pgSz w:w="11906" w:h="16838"/>
      <w:pgMar w:top="1021" w:right="1797" w:bottom="56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t>21</w:t>
    </w:r>
    <w:r>
      <w:rPr>
        <w:lang w:val="zh-CN"/>
      </w:rPr>
      <w:fldChar w:fldCharType="end"/>
    </w:r>
  </w:p>
  <w:p>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WU2NzEyOWIwZWFlZjYwM2E2ZGMyZWZhMTU1MzI1MmMifQ=="/>
  </w:docVars>
  <w:rsids>
    <w:rsidRoot w:val="00906A9E"/>
    <w:rsid w:val="00022153"/>
    <w:rsid w:val="00034C37"/>
    <w:rsid w:val="00092B7C"/>
    <w:rsid w:val="000A43B1"/>
    <w:rsid w:val="000B13A8"/>
    <w:rsid w:val="000B5E81"/>
    <w:rsid w:val="00110275"/>
    <w:rsid w:val="001714E3"/>
    <w:rsid w:val="001A3C72"/>
    <w:rsid w:val="001A3D21"/>
    <w:rsid w:val="001C2261"/>
    <w:rsid w:val="001C2943"/>
    <w:rsid w:val="001D2814"/>
    <w:rsid w:val="00222FD9"/>
    <w:rsid w:val="00244033"/>
    <w:rsid w:val="00252F12"/>
    <w:rsid w:val="00262E59"/>
    <w:rsid w:val="00265048"/>
    <w:rsid w:val="002741DF"/>
    <w:rsid w:val="002906D0"/>
    <w:rsid w:val="00292628"/>
    <w:rsid w:val="002A6D14"/>
    <w:rsid w:val="002C2412"/>
    <w:rsid w:val="002C3E2C"/>
    <w:rsid w:val="002D1C40"/>
    <w:rsid w:val="00336ADC"/>
    <w:rsid w:val="00353ECC"/>
    <w:rsid w:val="00385F82"/>
    <w:rsid w:val="003B06F7"/>
    <w:rsid w:val="004154F8"/>
    <w:rsid w:val="00436E95"/>
    <w:rsid w:val="004922D1"/>
    <w:rsid w:val="004933EF"/>
    <w:rsid w:val="004B571E"/>
    <w:rsid w:val="005004B2"/>
    <w:rsid w:val="00525A3C"/>
    <w:rsid w:val="005450A1"/>
    <w:rsid w:val="00553C66"/>
    <w:rsid w:val="005634F2"/>
    <w:rsid w:val="0068547D"/>
    <w:rsid w:val="006A75A8"/>
    <w:rsid w:val="006C58B1"/>
    <w:rsid w:val="006E7B06"/>
    <w:rsid w:val="006F10DD"/>
    <w:rsid w:val="007153C4"/>
    <w:rsid w:val="00727E2C"/>
    <w:rsid w:val="00750C55"/>
    <w:rsid w:val="00771752"/>
    <w:rsid w:val="00785560"/>
    <w:rsid w:val="007877F8"/>
    <w:rsid w:val="007A2F46"/>
    <w:rsid w:val="007C185E"/>
    <w:rsid w:val="007C4D9E"/>
    <w:rsid w:val="007D2C8B"/>
    <w:rsid w:val="007D5900"/>
    <w:rsid w:val="00825B39"/>
    <w:rsid w:val="00843AEA"/>
    <w:rsid w:val="00847F31"/>
    <w:rsid w:val="00864BEF"/>
    <w:rsid w:val="00877E4D"/>
    <w:rsid w:val="008A769E"/>
    <w:rsid w:val="008B0DCE"/>
    <w:rsid w:val="008D4291"/>
    <w:rsid w:val="008D485C"/>
    <w:rsid w:val="008F5784"/>
    <w:rsid w:val="00906A9E"/>
    <w:rsid w:val="0091144C"/>
    <w:rsid w:val="00917BD4"/>
    <w:rsid w:val="00952AC5"/>
    <w:rsid w:val="00960702"/>
    <w:rsid w:val="00970F9A"/>
    <w:rsid w:val="00974899"/>
    <w:rsid w:val="00982029"/>
    <w:rsid w:val="009A4E99"/>
    <w:rsid w:val="009E4930"/>
    <w:rsid w:val="009F6810"/>
    <w:rsid w:val="00A00AE5"/>
    <w:rsid w:val="00A04244"/>
    <w:rsid w:val="00A06AFC"/>
    <w:rsid w:val="00A519EC"/>
    <w:rsid w:val="00A72030"/>
    <w:rsid w:val="00A9722C"/>
    <w:rsid w:val="00AA67E8"/>
    <w:rsid w:val="00AD75E4"/>
    <w:rsid w:val="00B049C0"/>
    <w:rsid w:val="00B34553"/>
    <w:rsid w:val="00B62EE4"/>
    <w:rsid w:val="00B76751"/>
    <w:rsid w:val="00B94A12"/>
    <w:rsid w:val="00BE64C1"/>
    <w:rsid w:val="00C316F8"/>
    <w:rsid w:val="00C33F3B"/>
    <w:rsid w:val="00C517C1"/>
    <w:rsid w:val="00C80C92"/>
    <w:rsid w:val="00C86377"/>
    <w:rsid w:val="00CA4023"/>
    <w:rsid w:val="00CD1010"/>
    <w:rsid w:val="00CD2965"/>
    <w:rsid w:val="00CE7642"/>
    <w:rsid w:val="00D05BF8"/>
    <w:rsid w:val="00D06C1B"/>
    <w:rsid w:val="00D30346"/>
    <w:rsid w:val="00D72777"/>
    <w:rsid w:val="00DC65A6"/>
    <w:rsid w:val="00DC6B9B"/>
    <w:rsid w:val="00E531BB"/>
    <w:rsid w:val="00E75AE2"/>
    <w:rsid w:val="00EB403F"/>
    <w:rsid w:val="00EE03F1"/>
    <w:rsid w:val="00EE3DB9"/>
    <w:rsid w:val="00F04567"/>
    <w:rsid w:val="00F04F85"/>
    <w:rsid w:val="00F260FE"/>
    <w:rsid w:val="00F61C69"/>
    <w:rsid w:val="00F64471"/>
    <w:rsid w:val="00F95FA3"/>
    <w:rsid w:val="00FA0F7B"/>
    <w:rsid w:val="00FA644E"/>
    <w:rsid w:val="00FE26AF"/>
    <w:rsid w:val="0A814349"/>
    <w:rsid w:val="115616DD"/>
    <w:rsid w:val="17572411"/>
    <w:rsid w:val="1D90716B"/>
    <w:rsid w:val="32461547"/>
    <w:rsid w:val="43336EAC"/>
    <w:rsid w:val="44771582"/>
    <w:rsid w:val="45FC0CDF"/>
    <w:rsid w:val="545A5B50"/>
    <w:rsid w:val="576C5326"/>
    <w:rsid w:val="6C5C635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2"/>
    <w:unhideWhenUsed/>
    <w:uiPriority w:val="0"/>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99"/>
    <w:pPr>
      <w:spacing w:before="100" w:beforeAutospacing="1" w:after="100" w:afterAutospacing="1"/>
    </w:pPr>
    <w:rPr>
      <w:rFonts w:ascii="Times New Roman" w:hAnsi="Times New Roman" w:eastAsia="Times New Roman"/>
    </w:rPr>
    <w:tblPr>
      <w:tblStyle w:val="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paragraph" w:customStyle="1" w:styleId="8">
    <w:name w:val="p0"/>
    <w:basedOn w:val="1"/>
    <w:uiPriority w:val="0"/>
    <w:pPr>
      <w:widowControl/>
    </w:pPr>
    <w:rPr>
      <w:rFonts w:cs="宋体"/>
      <w:kern w:val="0"/>
      <w:szCs w:val="21"/>
    </w:rPr>
  </w:style>
  <w:style w:type="paragraph" w:customStyle="1" w:styleId="9">
    <w:name w:val="p16"/>
    <w:basedOn w:val="1"/>
    <w:qFormat/>
    <w:uiPriority w:val="0"/>
    <w:pPr>
      <w:widowControl/>
      <w:spacing w:before="100" w:after="100"/>
      <w:jc w:val="left"/>
    </w:pPr>
    <w:rPr>
      <w:rFonts w:cs="宋体"/>
      <w:kern w:val="0"/>
      <w:sz w:val="24"/>
      <w:szCs w:val="24"/>
    </w:rPr>
  </w:style>
  <w:style w:type="character" w:customStyle="1" w:styleId="10">
    <w:name w:val="页眉 Char"/>
    <w:basedOn w:val="5"/>
    <w:link w:val="4"/>
    <w:uiPriority w:val="99"/>
    <w:rPr>
      <w:sz w:val="18"/>
      <w:szCs w:val="18"/>
    </w:rPr>
  </w:style>
  <w:style w:type="character" w:customStyle="1" w:styleId="11">
    <w:name w:val="页脚 Char"/>
    <w:basedOn w:val="5"/>
    <w:link w:val="3"/>
    <w:qFormat/>
    <w:uiPriority w:val="99"/>
    <w:rPr>
      <w:sz w:val="18"/>
      <w:szCs w:val="18"/>
    </w:rPr>
  </w:style>
  <w:style w:type="character" w:customStyle="1" w:styleId="12">
    <w:name w:val="批注框文本 Char"/>
    <w:basedOn w:val="5"/>
    <w:link w:val="2"/>
    <w:semiHidden/>
    <w:uiPriority w:val="0"/>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1477</Words>
  <Characters>8419</Characters>
  <Lines>70</Lines>
  <Paragraphs>19</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2024-11-14T01:47:00Z</dcterms:created>
  <dc:creator>Windows 用户</dc:creator>
  <cp:lastModifiedBy>Administrator</cp:lastModifiedBy>
  <cp:lastPrinted>2024-11-12T08:48:00Z</cp:lastPrinted>
  <dcterms:modified xsi:type="dcterms:W3CDTF">2024-11-15T09:23:32Z</dcterms:modified>
  <dc:title>人民币银行结算账户开户许可证核发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42343C461F5A45989375044D3B3D654D_13</vt:lpwstr>
  </property>
</Properties>
</file>